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226BD" w14:textId="77777777" w:rsidR="00634266" w:rsidRDefault="00634266">
      <w:pPr>
        <w:rPr>
          <w:b/>
          <w:i/>
        </w:rPr>
      </w:pPr>
      <w:r w:rsidRPr="00634266">
        <w:rPr>
          <w:b/>
          <w:i/>
        </w:rPr>
        <w:t>T</w:t>
      </w:r>
      <w:r>
        <w:rPr>
          <w:b/>
          <w:i/>
        </w:rPr>
        <w:t>ABLEAU DES ORGANISATEURS TEXTUELS</w:t>
      </w:r>
    </w:p>
    <w:p w14:paraId="3284E43F" w14:textId="77777777" w:rsidR="00634266" w:rsidRDefault="00634266">
      <w:pPr>
        <w:rPr>
          <w:b/>
          <w:i/>
        </w:rPr>
      </w:pPr>
    </w:p>
    <w:tbl>
      <w:tblPr>
        <w:tblW w:w="0" w:type="auto"/>
        <w:tblInd w:w="150" w:type="dxa"/>
        <w:tblBorders>
          <w:top w:val="single" w:sz="6" w:space="0" w:color="C2AF9C"/>
          <w:left w:val="single" w:sz="6" w:space="0" w:color="C2AF9C"/>
          <w:bottom w:val="single" w:sz="6" w:space="0" w:color="C2AF9C"/>
          <w:right w:val="single" w:sz="6" w:space="0" w:color="C2AF9C"/>
        </w:tblBorders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2433"/>
      </w:tblGrid>
      <w:tr w:rsidR="00634266" w:rsidRPr="00634266" w14:paraId="5A7113E1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51895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Organisateurs textuels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CE1D9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Transitions</w:t>
            </w:r>
          </w:p>
        </w:tc>
      </w:tr>
      <w:tr w:rsidR="00634266" w:rsidRPr="00634266" w14:paraId="7FC490DE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4749B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Puis, ensuite, le lendemain, quelques mois plus tard, depuis ce jour-là, de nos jours, en 1967, au cours du XX</w:t>
            </w: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vertAlign w:val="superscript"/>
                <w:lang w:val="fr-CA" w:eastAsia="fr-CA"/>
              </w:rPr>
              <w:t>e</w:t>
            </w: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 siècle, il y a de cela très longtemps,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A3E4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de temps</w:t>
            </w:r>
          </w:p>
        </w:tc>
      </w:tr>
      <w:tr w:rsidR="00634266" w:rsidRPr="00634266" w14:paraId="574B4BD9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69BBF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À côté, en bas, au bord de la rivière, un peu plus loin, de l’autre côté, plus au nord, en haut, derrière,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1B50B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d’espace ou de lieu</w:t>
            </w:r>
          </w:p>
        </w:tc>
      </w:tr>
      <w:tr w:rsidR="00634266" w:rsidRPr="00634266" w14:paraId="3280BD96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9B066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D’abord, dans un premier temps, en premier lieu, premièrement, pour commencer, d’entrée de jeu, ensuite, deuxièmement, d’une part … d’autre part, de plus, en outre, et, enfin,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140D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d’énumération, d’ordre ou de succession</w:t>
            </w:r>
          </w:p>
        </w:tc>
      </w:tr>
      <w:tr w:rsidR="00634266" w:rsidRPr="00634266" w14:paraId="3AF293DA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602A8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Ainsi, autrement dit, en d’autres termes, car, en fait, en effet, c’est pourquoi, c’est-à-dire, en d’autres mots, pour cette raison, puisque, parce que,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08E5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d’explication ou de justification</w:t>
            </w:r>
          </w:p>
        </w:tc>
      </w:tr>
      <w:tr w:rsidR="00634266" w:rsidRPr="00634266" w14:paraId="2344770E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ED4A9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Surtout, essentiellement, par-dessus tout,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0F4B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de hiérarchisation</w:t>
            </w:r>
          </w:p>
        </w:tc>
      </w:tr>
      <w:tr w:rsidR="00634266" w:rsidRPr="00634266" w14:paraId="24CF8A87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82084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Pourtant, cependant, néanmoins, toutefois, au contraire, par contre, certes, bien que, quoique, bien sûr, quand même,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425E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d’opposition, de concession</w:t>
            </w:r>
          </w:p>
        </w:tc>
      </w:tr>
      <w:tr w:rsidR="00634266" w:rsidRPr="00634266" w14:paraId="748DBD29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234EF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Donc, ainsi, en somme, finalement, en résumé, pour tout dire, en conclusion, enfin,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59122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de co</w:t>
            </w:r>
          </w:p>
        </w:tc>
      </w:tr>
    </w:tbl>
    <w:p w14:paraId="7C9EB8D0" w14:textId="77777777" w:rsidR="00634266" w:rsidRPr="00634266" w:rsidRDefault="00634266">
      <w:pPr>
        <w:rPr>
          <w:b/>
          <w:i/>
        </w:rPr>
      </w:pPr>
    </w:p>
    <w:p w14:paraId="70250B8E" w14:textId="77777777" w:rsidR="00634266" w:rsidRDefault="00634266">
      <w:r>
        <w:br w:type="page"/>
      </w:r>
    </w:p>
    <w:p w14:paraId="58393A80" w14:textId="77777777" w:rsidR="00634266" w:rsidRDefault="00634266" w:rsidP="00634266">
      <w:pPr>
        <w:rPr>
          <w:b/>
          <w:i/>
        </w:rPr>
      </w:pPr>
      <w:r w:rsidRPr="00634266">
        <w:rPr>
          <w:b/>
          <w:i/>
        </w:rPr>
        <w:lastRenderedPageBreak/>
        <w:t>T</w:t>
      </w:r>
      <w:r>
        <w:rPr>
          <w:b/>
          <w:i/>
        </w:rPr>
        <w:t xml:space="preserve">ABLEAU DES </w:t>
      </w:r>
      <w:r>
        <w:rPr>
          <w:b/>
          <w:i/>
        </w:rPr>
        <w:t>MARQUEURS DE RELATION</w:t>
      </w:r>
    </w:p>
    <w:p w14:paraId="26861A57" w14:textId="77777777" w:rsidR="00634266" w:rsidRDefault="00634266"/>
    <w:tbl>
      <w:tblPr>
        <w:tblW w:w="0" w:type="auto"/>
        <w:tblInd w:w="150" w:type="dxa"/>
        <w:tblBorders>
          <w:top w:val="single" w:sz="6" w:space="0" w:color="C2AF9C"/>
          <w:left w:val="single" w:sz="6" w:space="0" w:color="C2AF9C"/>
          <w:bottom w:val="single" w:sz="6" w:space="0" w:color="C2AF9C"/>
          <w:right w:val="single" w:sz="6" w:space="0" w:color="C2AF9C"/>
        </w:tblBorders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654"/>
        <w:gridCol w:w="1938"/>
        <w:gridCol w:w="3652"/>
      </w:tblGrid>
      <w:tr w:rsidR="00634266" w:rsidRPr="00634266" w14:paraId="047193B8" w14:textId="77777777" w:rsidTr="00634266">
        <w:trPr>
          <w:tblHeader/>
        </w:trPr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D4D48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Marqueurs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A762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Relations exprimées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B74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Rôles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8E7C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Exemples</w:t>
            </w:r>
            <w:bookmarkStart w:id="0" w:name="_GoBack"/>
            <w:bookmarkEnd w:id="0"/>
          </w:p>
        </w:tc>
      </w:tr>
      <w:tr w:rsidR="00634266" w:rsidRPr="00634266" w14:paraId="5E46BD09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CB112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Et, de plus, en outre, également, aussi, de même, puis,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1ADF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Addition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CDAC9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Permettent d’ajouter un nouvel élément ou d’en coordonner deux ou plusieurs.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25869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Internet est une source inépuisable d’informations.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De plus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c’est un remarquable outil de communication.</w:t>
            </w:r>
          </w:p>
        </w:tc>
      </w:tr>
      <w:tr w:rsidR="00634266" w:rsidRPr="00634266" w14:paraId="13B76FEB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EFD1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D’abord, ensuite, enfin, en premier lieu, premièrement, deuxièmement, d’une part … d’autre part,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FB6F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Énumération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A0AC0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Permettent d’énumérer des éléments d’importance égale sur le plan sémantique.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415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Internet est une source d’informations facilement accessible.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Premièrement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de plus en plus de gens sont « branchés » au bureau ou à la maison.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Deuxièmement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ces dernières années, une multitude de cafés Internet ont vu le jour, partout dans le monde.</w:t>
            </w:r>
          </w:p>
        </w:tc>
      </w:tr>
      <w:tr w:rsidR="00634266" w:rsidRPr="00634266" w14:paraId="2E12496C" w14:textId="77777777" w:rsidTr="00634266">
        <w:tc>
          <w:tcPr>
            <w:tcW w:w="0" w:type="auto"/>
            <w:vMerge w:val="restart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D49C2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Mais, cependant, en revanche, en contrepartie, par contre, toutefois, néanmoins, pourtant, or, par ailleurs, bien que, malgré que,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38AF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Opposition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615F2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Introduisent une idée contraire à la précédente.</w:t>
            </w:r>
          </w:p>
        </w:tc>
        <w:tc>
          <w:tcPr>
            <w:tcW w:w="0" w:type="auto"/>
            <w:vMerge w:val="restart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4A8F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La navigation dans Internet offre de nombreuses possibilités.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Par contre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elle comporte certains désavantages quant à la qualité de l’information transmise et à l’éthique. La Toile est un outil de communication d’une rare efficacité.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Bien sûr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il arrive parfois que le réseau soit débordé et que l’accès au Net soit plus difficile,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mais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cela n’est quand même pas très fréquent.</w:t>
            </w:r>
          </w:p>
        </w:tc>
      </w:tr>
      <w:tr w:rsidR="00634266" w:rsidRPr="00634266" w14:paraId="20350C26" w14:textId="77777777" w:rsidTr="00634266"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0E97713B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F925D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Concession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EE0E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Permettent de formuler une réserve, de nuancer une idée émise, d’admettre un autre point de vue, etc.</w:t>
            </w:r>
          </w:p>
        </w:tc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0E063BE9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634266" w:rsidRPr="00634266" w14:paraId="40FC78EC" w14:textId="77777777" w:rsidTr="00634266"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2E1FD19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95CA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Restriction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3A29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Introduisent une idée qui restreint ou atténue l’idée précédente.</w:t>
            </w:r>
          </w:p>
        </w:tc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09208E37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634266" w:rsidRPr="00634266" w14:paraId="047821C3" w14:textId="77777777" w:rsidTr="00634266">
        <w:tc>
          <w:tcPr>
            <w:tcW w:w="0" w:type="auto"/>
            <w:vMerge w:val="restart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7D54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 xml:space="preserve">En effet, c’est que, c’est-à-dire, en fait, car, grâce à, étant donné </w:t>
            </w: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lastRenderedPageBreak/>
              <w:t>que, puisque, comme, parce que,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D263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lastRenderedPageBreak/>
              <w:t>Explication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09CC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Permettent de développer ou de préciser la pensée.</w:t>
            </w:r>
          </w:p>
        </w:tc>
        <w:tc>
          <w:tcPr>
            <w:tcW w:w="0" w:type="auto"/>
            <w:vMerge w:val="restart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BFF25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Internet est un instrument de recherches remarquable.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En effet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 xml:space="preserve">, en quelques minutes seulement, l’utilisateur du Net 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lastRenderedPageBreak/>
              <w:t>peut accéder à une banque de données parmi les plus riches qui soient.</w:t>
            </w:r>
          </w:p>
        </w:tc>
      </w:tr>
      <w:tr w:rsidR="00634266" w:rsidRPr="00634266" w14:paraId="37516751" w14:textId="77777777" w:rsidTr="00634266"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0FB3D7D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CD83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Cause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029F2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Annoncent une cause ou une preuve.</w:t>
            </w:r>
          </w:p>
        </w:tc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4C4612F0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634266" w:rsidRPr="00634266" w14:paraId="59CB3B37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5580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Notamment, par exemple, ainsi,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E067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Illustration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DBFD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Permettent d’illustrer, de concrétiser la pensée.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968ED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L’autoroute électronique comporte tout de même certains désavantages.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Ainsi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la publicité inonde (pour ne pas dire agresse) littéralement les internautes.</w:t>
            </w:r>
          </w:p>
        </w:tc>
      </w:tr>
      <w:tr w:rsidR="00634266" w:rsidRPr="00634266" w14:paraId="38DC8DB2" w14:textId="77777777" w:rsidTr="00634266">
        <w:tc>
          <w:tcPr>
            <w:tcW w:w="0" w:type="auto"/>
            <w:vMerge w:val="restart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B952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Donc, en conséquence, c’est pourquoi, ainsi, alors, tellement… que, si bien… que, en définitive, enfin,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FF43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Conséquence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172DF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Indiquent l’aboutissement d’une idée ou d’une suite d’idées.</w:t>
            </w:r>
          </w:p>
        </w:tc>
        <w:tc>
          <w:tcPr>
            <w:tcW w:w="0" w:type="auto"/>
            <w:vMerge w:val="restart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0C46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En 2001, Statistique Canada révélait que 46 % des Québécois naviguaient dans Internet mensuellement. On peut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donc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présumer, en 2002, que la moitié des Québécois visitent la Toile fréquemment.</w:t>
            </w:r>
          </w:p>
        </w:tc>
      </w:tr>
      <w:tr w:rsidR="00634266" w:rsidRPr="00634266" w14:paraId="63FD081D" w14:textId="77777777" w:rsidTr="00634266"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0034C86C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99A26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Conclusion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B5F27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Marquent la fin d’une démonstration ou d’une suite d’idées.</w:t>
            </w:r>
          </w:p>
        </w:tc>
        <w:tc>
          <w:tcPr>
            <w:tcW w:w="0" w:type="auto"/>
            <w:vMerge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vAlign w:val="center"/>
            <w:hideMark/>
          </w:tcPr>
          <w:p w14:paraId="789E179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634266" w:rsidRPr="00634266" w14:paraId="437F6785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D1E9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Bref, en somme, donc, 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A9F4E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Synthèse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E4C47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Annoncent la synthèse d’un raisonnement ou d’une démonstration.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10A9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Bien qu’Internet soit perfectible et que la qualité des informations qu’on y retrouve laisse parfois à désirer, de plus en plus de gens s’y abonnent et en découvrent les multiples possibilités.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En somme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l’inforoute demeure un merveilleux outil d’information et de communication.</w:t>
            </w:r>
          </w:p>
        </w:tc>
      </w:tr>
      <w:tr w:rsidR="00634266" w:rsidRPr="00634266" w14:paraId="53C22163" w14:textId="77777777" w:rsidTr="00634266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32320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fr-CA" w:eastAsia="fr-CA"/>
              </w:rPr>
              <w:t>D’abord, après, avant, ensuite, pendant ce temps, plus tard, dès que, comme,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etc.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732E1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Temps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7BAAF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Permettent de signaler la simultanéité, l’antériorité ou la postériorité entre les faits ou les situations.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16FFD" w14:textId="77777777" w:rsidR="00634266" w:rsidRPr="00634266" w:rsidRDefault="00634266" w:rsidP="00634266">
            <w:pPr>
              <w:spacing w:before="150" w:after="15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</w:pP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En 2001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, 46 % des Québécois naviguaient dans Internet mensuellement. On peut </w:t>
            </w:r>
            <w:r w:rsidRPr="0063426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 w:eastAsia="fr-CA"/>
              </w:rPr>
              <w:t>maintenant</w:t>
            </w:r>
            <w:r w:rsidRPr="00634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CA" w:eastAsia="fr-CA"/>
              </w:rPr>
              <w:t> présumer que la moitié des Québécois visitent la Toile fréquemment.</w:t>
            </w:r>
          </w:p>
        </w:tc>
      </w:tr>
    </w:tbl>
    <w:p w14:paraId="5987C30E" w14:textId="77777777" w:rsidR="00AC221E" w:rsidRPr="00634266" w:rsidRDefault="00AC221E">
      <w:pPr>
        <w:rPr>
          <w:lang w:val="fr-CA"/>
        </w:rPr>
      </w:pPr>
    </w:p>
    <w:sectPr w:rsidR="00AC221E" w:rsidRPr="00634266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E26A" w14:textId="77777777" w:rsidR="00634266" w:rsidRDefault="00634266" w:rsidP="00634266">
      <w:r>
        <w:separator/>
      </w:r>
    </w:p>
  </w:endnote>
  <w:endnote w:type="continuationSeparator" w:id="0">
    <w:p w14:paraId="5CA7D258" w14:textId="77777777" w:rsidR="00634266" w:rsidRDefault="00634266" w:rsidP="006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9229" w14:textId="77777777" w:rsidR="00634266" w:rsidRPr="00634266" w:rsidRDefault="00634266" w:rsidP="00634266">
    <w:pPr>
      <w:pStyle w:val="Pieddepage"/>
      <w:jc w:val="left"/>
      <w:rPr>
        <w:lang w:val="fr-CA"/>
      </w:rPr>
    </w:pPr>
    <w:r>
      <w:rPr>
        <w:lang w:val="fr-CA"/>
      </w:rPr>
      <w:t xml:space="preserve">Source : </w:t>
    </w:r>
    <w:hyperlink r:id="rId1" w:history="1">
      <w:r>
        <w:rPr>
          <w:rStyle w:val="Lienhypertexte"/>
        </w:rPr>
        <w:t>http://www.cce.umontreal.ca/auto/marqueurs.htm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DBF8" w14:textId="77777777" w:rsidR="00634266" w:rsidRDefault="00634266" w:rsidP="00634266">
      <w:r>
        <w:separator/>
      </w:r>
    </w:p>
  </w:footnote>
  <w:footnote w:type="continuationSeparator" w:id="0">
    <w:p w14:paraId="531B4B04" w14:textId="77777777" w:rsidR="00634266" w:rsidRDefault="00634266" w:rsidP="0063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6"/>
    <w:rsid w:val="00634266"/>
    <w:rsid w:val="00A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E604"/>
  <w15:chartTrackingRefBased/>
  <w15:docId w15:val="{AD2E7661-E695-4D73-A629-617805B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34266"/>
    <w:rPr>
      <w:b/>
      <w:bCs/>
    </w:rPr>
  </w:style>
  <w:style w:type="character" w:styleId="Accentuation">
    <w:name w:val="Emphasis"/>
    <w:basedOn w:val="Policepardfaut"/>
    <w:uiPriority w:val="20"/>
    <w:qFormat/>
    <w:rsid w:val="0063426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3426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34266"/>
  </w:style>
  <w:style w:type="paragraph" w:styleId="Pieddepage">
    <w:name w:val="footer"/>
    <w:basedOn w:val="Normal"/>
    <w:link w:val="PieddepageCar"/>
    <w:uiPriority w:val="99"/>
    <w:unhideWhenUsed/>
    <w:rsid w:val="0063426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266"/>
  </w:style>
  <w:style w:type="character" w:styleId="Lienhypertexte">
    <w:name w:val="Hyperlink"/>
    <w:basedOn w:val="Policepardfaut"/>
    <w:uiPriority w:val="99"/>
    <w:semiHidden/>
    <w:unhideWhenUsed/>
    <w:rsid w:val="00634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e.umontreal.ca/auto/marqueur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31" ma:contentTypeDescription="Crée un document." ma:contentTypeScope="" ma:versionID="76cbb95e26395e09c0ee3ac10b7edfe6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fb5fdf19617a93633edbba3bab659e91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Distribution_Groups xmlns="9ea7c029-da92-4f2f-b5f5-60b8c471e2cd" xsi:nil="true"/>
    <AppVersion xmlns="9ea7c029-da92-4f2f-b5f5-60b8c471e2cd" xsi:nil="true"/>
    <LMS_Mappings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Math_Settings xmlns="9ea7c029-da92-4f2f-b5f5-60b8c471e2cd" xsi:nil="true"/>
    <TeamsChannelId xmlns="9ea7c029-da92-4f2f-b5f5-60b8c471e2cd" xsi:nil="true"/>
    <NotebookType xmlns="9ea7c029-da92-4f2f-b5f5-60b8c471e2cd" xsi:nil="true"/>
    <Templates xmlns="9ea7c029-da92-4f2f-b5f5-60b8c471e2cd" xsi:nil="true"/>
  </documentManagement>
</p:properties>
</file>

<file path=customXml/itemProps1.xml><?xml version="1.0" encoding="utf-8"?>
<ds:datastoreItem xmlns:ds="http://schemas.openxmlformats.org/officeDocument/2006/customXml" ds:itemID="{F56B060C-EF3A-4272-BBF8-15DE783C4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A1B65-5717-4DF7-8072-AB3575D69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E95EA-0981-4A0C-BEC0-A06EABE558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b02509-38ef-4a32-94a7-82c14d148817"/>
    <ds:schemaRef ds:uri="http://purl.org/dc/terms/"/>
    <ds:schemaRef ds:uri="http://schemas.openxmlformats.org/package/2006/metadata/core-properties"/>
    <ds:schemaRef ds:uri="9ea7c029-da92-4f2f-b5f5-60b8c471e2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LANGEVIN</dc:creator>
  <cp:keywords/>
  <dc:description/>
  <cp:lastModifiedBy>ANNIE LANGEVIN</cp:lastModifiedBy>
  <cp:revision>1</cp:revision>
  <dcterms:created xsi:type="dcterms:W3CDTF">2020-04-27T13:15:00Z</dcterms:created>
  <dcterms:modified xsi:type="dcterms:W3CDTF">2020-04-27T13:20:00Z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