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AE9" w:rsidRDefault="00CA1AE9" w:rsidP="00CA1AE9">
      <w:pPr>
        <w:autoSpaceDE w:val="0"/>
        <w:autoSpaceDN w:val="0"/>
        <w:adjustRightInd w:val="0"/>
        <w:spacing w:after="0" w:line="240" w:lineRule="auto"/>
        <w:rPr>
          <w:rFonts w:ascii="Frutiger-Roman" w:hAnsi="Frutiger-Roman" w:cs="Frutiger-Roman"/>
          <w:color w:val="FFFFFF"/>
          <w:sz w:val="46"/>
          <w:szCs w:val="46"/>
        </w:rPr>
      </w:pPr>
      <w:proofErr w:type="gramStart"/>
      <w:r>
        <w:rPr>
          <w:rFonts w:ascii="Frutiger-Roman" w:hAnsi="Frutiger-Roman" w:cs="Frutiger-Roman"/>
          <w:color w:val="FFFFFF"/>
          <w:sz w:val="20"/>
          <w:szCs w:val="20"/>
        </w:rPr>
        <w:t>week-end</w:t>
      </w:r>
      <w:proofErr w:type="gramEnd"/>
      <w:r>
        <w:rPr>
          <w:rFonts w:ascii="Frutiger-Roman" w:hAnsi="Frutiger-Roman" w:cs="Frutiger-Roman"/>
          <w:color w:val="FFFFFF"/>
          <w:sz w:val="20"/>
          <w:szCs w:val="20"/>
        </w:rPr>
        <w:t xml:space="preserve"> </w:t>
      </w:r>
      <w:r>
        <w:rPr>
          <w:rFonts w:ascii="Frutiger-Black" w:hAnsi="Frutiger-Black" w:cs="Frutiger-Black"/>
          <w:color w:val="CDF5AE"/>
          <w:sz w:val="46"/>
          <w:szCs w:val="46"/>
        </w:rPr>
        <w:t xml:space="preserve">la santé </w:t>
      </w:r>
      <w:r>
        <w:rPr>
          <w:rFonts w:ascii="Frutiger-Roman" w:hAnsi="Frutiger-Roman" w:cs="Frutiger-Roman"/>
          <w:color w:val="FFFFFF"/>
          <w:sz w:val="46"/>
          <w:szCs w:val="46"/>
        </w:rPr>
        <w:t>dans votre assiette</w:t>
      </w:r>
    </w:p>
    <w:p w:rsidR="00CA1AE9" w:rsidRDefault="00CA1AE9" w:rsidP="00CA1AE9">
      <w:pPr>
        <w:autoSpaceDE w:val="0"/>
        <w:autoSpaceDN w:val="0"/>
        <w:adjustRightInd w:val="0"/>
        <w:spacing w:after="0" w:line="240" w:lineRule="auto"/>
        <w:rPr>
          <w:rFonts w:ascii="Frutiger-BoldCn" w:hAnsi="Frutiger-BoldCn" w:cs="Frutiger-BoldCn"/>
          <w:b/>
          <w:bCs/>
          <w:color w:val="000000"/>
          <w:sz w:val="76"/>
          <w:szCs w:val="76"/>
        </w:rPr>
      </w:pPr>
      <w:r>
        <w:rPr>
          <w:rFonts w:ascii="Frutiger-BoldCn" w:hAnsi="Frutiger-BoldCn" w:cs="Frutiger-BoldCn"/>
          <w:b/>
          <w:bCs/>
          <w:color w:val="000000"/>
          <w:sz w:val="76"/>
          <w:szCs w:val="76"/>
        </w:rPr>
        <w:t>Que disent les dates</w:t>
      </w:r>
    </w:p>
    <w:p w:rsidR="00CA1AE9" w:rsidRDefault="00CA1AE9" w:rsidP="00CA1AE9">
      <w:pPr>
        <w:autoSpaceDE w:val="0"/>
        <w:autoSpaceDN w:val="0"/>
        <w:adjustRightInd w:val="0"/>
        <w:spacing w:after="0" w:line="240" w:lineRule="auto"/>
        <w:rPr>
          <w:rFonts w:ascii="Frutiger-BoldCn" w:hAnsi="Frutiger-BoldCn" w:cs="Frutiger-BoldCn"/>
          <w:b/>
          <w:bCs/>
          <w:color w:val="000000"/>
          <w:sz w:val="76"/>
          <w:szCs w:val="76"/>
        </w:rPr>
      </w:pPr>
      <w:proofErr w:type="gramStart"/>
      <w:r>
        <w:rPr>
          <w:rFonts w:ascii="Frutiger-BoldCn" w:hAnsi="Frutiger-BoldCn" w:cs="Frutiger-BoldCn"/>
          <w:b/>
          <w:bCs/>
          <w:color w:val="000000"/>
          <w:sz w:val="76"/>
          <w:szCs w:val="76"/>
        </w:rPr>
        <w:t>de</w:t>
      </w:r>
      <w:proofErr w:type="gramEnd"/>
      <w:r>
        <w:rPr>
          <w:rFonts w:ascii="Frutiger-BoldCn" w:hAnsi="Frutiger-BoldCn" w:cs="Frutiger-BoldCn"/>
          <w:b/>
          <w:bCs/>
          <w:color w:val="000000"/>
          <w:sz w:val="76"/>
          <w:szCs w:val="76"/>
        </w:rPr>
        <w:t xml:space="preserve"> péremption?</w:t>
      </w:r>
    </w:p>
    <w:p w:rsidR="00CA1AE9" w:rsidRDefault="00CA1AE9" w:rsidP="00CA1AE9">
      <w:pPr>
        <w:autoSpaceDE w:val="0"/>
        <w:autoSpaceDN w:val="0"/>
        <w:adjustRightInd w:val="0"/>
        <w:spacing w:after="0" w:line="240" w:lineRule="auto"/>
        <w:rPr>
          <w:rFonts w:ascii="Minion-Bold" w:hAnsi="Minion-Bold" w:cs="Minion-Bold"/>
          <w:b/>
          <w:bCs/>
          <w:color w:val="000000"/>
          <w:sz w:val="21"/>
          <w:szCs w:val="21"/>
        </w:rPr>
        <w:sectPr w:rsidR="00CA1AE9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  <w:r>
        <w:rPr>
          <w:rFonts w:ascii="Minion-Bold" w:hAnsi="Minion-Bold" w:cs="Minion-Bold"/>
          <w:b/>
          <w:bCs/>
          <w:noProof/>
          <w:color w:val="000000"/>
          <w:sz w:val="21"/>
          <w:szCs w:val="21"/>
          <w:lang w:eastAsia="fr-CA"/>
        </w:rPr>
        <w:drawing>
          <wp:inline distT="0" distB="0" distL="0" distR="0" wp14:anchorId="08E769E6" wp14:editId="30D6628A">
            <wp:extent cx="5486400" cy="3760707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6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nion-Bold" w:hAnsi="Minion-Bold" w:cs="Minion-Bold"/>
          <w:b/>
          <w:bCs/>
          <w:color w:val="000000"/>
          <w:sz w:val="21"/>
          <w:szCs w:val="21"/>
        </w:rPr>
        <w:t xml:space="preserve"> </w:t>
      </w:r>
    </w:p>
    <w:p w:rsidR="00CA1AE9" w:rsidRPr="00CA1AE9" w:rsidRDefault="00CA1AE9" w:rsidP="00CA1AE9">
      <w:pPr>
        <w:autoSpaceDE w:val="0"/>
        <w:autoSpaceDN w:val="0"/>
        <w:adjustRightInd w:val="0"/>
        <w:spacing w:after="0" w:line="240" w:lineRule="auto"/>
        <w:rPr>
          <w:rFonts w:ascii="Minion-Bold" w:hAnsi="Minion-Bold" w:cs="Minion-Bold"/>
          <w:b/>
          <w:bCs/>
          <w:color w:val="000000"/>
          <w:sz w:val="32"/>
          <w:szCs w:val="32"/>
        </w:rPr>
      </w:pPr>
      <w:r w:rsidRPr="00CA1AE9">
        <w:rPr>
          <w:rFonts w:ascii="Frutiger-Black" w:hAnsi="Frutiger-Black" w:cs="Frutiger-Black"/>
          <w:color w:val="54DC00"/>
          <w:sz w:val="32"/>
          <w:szCs w:val="32"/>
        </w:rPr>
        <w:lastRenderedPageBreak/>
        <w:t>«</w:t>
      </w:r>
      <w:r w:rsidRPr="00CA1AE9">
        <w:rPr>
          <w:rFonts w:ascii="Minion-Bold" w:hAnsi="Minion-Bold" w:cs="Minion-Bold"/>
          <w:b/>
          <w:bCs/>
          <w:color w:val="000000"/>
          <w:sz w:val="32"/>
          <w:szCs w:val="32"/>
        </w:rPr>
        <w:t xml:space="preserve">Meilleur ava n t </w:t>
      </w:r>
      <w:proofErr w:type="gramStart"/>
      <w:r w:rsidRPr="00CA1AE9">
        <w:rPr>
          <w:rFonts w:ascii="Minion-Bold" w:hAnsi="Minion-Bold" w:cs="Minion-Bold"/>
          <w:b/>
          <w:bCs/>
          <w:color w:val="000000"/>
          <w:sz w:val="32"/>
          <w:szCs w:val="32"/>
        </w:rPr>
        <w:t>» ,</w:t>
      </w:r>
      <w:proofErr w:type="gramEnd"/>
    </w:p>
    <w:p w:rsidR="00CA1AE9" w:rsidRPr="00CA1AE9" w:rsidRDefault="00CA1AE9" w:rsidP="00CA1AE9">
      <w:pPr>
        <w:autoSpaceDE w:val="0"/>
        <w:autoSpaceDN w:val="0"/>
        <w:adjustRightInd w:val="0"/>
        <w:spacing w:after="0" w:line="240" w:lineRule="auto"/>
        <w:rPr>
          <w:rFonts w:ascii="Minion-Bold" w:hAnsi="Minion-Bold" w:cs="Minion-Bold"/>
          <w:b/>
          <w:bCs/>
          <w:color w:val="000000"/>
          <w:sz w:val="32"/>
          <w:szCs w:val="32"/>
        </w:rPr>
      </w:pPr>
      <w:r w:rsidRPr="00CA1AE9">
        <w:rPr>
          <w:rFonts w:ascii="Minion-Bold" w:hAnsi="Minion-Bold" w:cs="Minion-Bold"/>
          <w:b/>
          <w:bCs/>
          <w:color w:val="000000"/>
          <w:sz w:val="32"/>
          <w:szCs w:val="32"/>
        </w:rPr>
        <w:t>«Emballé le» et «Utilisez</w:t>
      </w:r>
    </w:p>
    <w:p w:rsidR="00CA1AE9" w:rsidRPr="00CA1AE9" w:rsidRDefault="00CA1AE9" w:rsidP="00CA1AE9">
      <w:pPr>
        <w:autoSpaceDE w:val="0"/>
        <w:autoSpaceDN w:val="0"/>
        <w:adjustRightInd w:val="0"/>
        <w:spacing w:after="0" w:line="240" w:lineRule="auto"/>
        <w:rPr>
          <w:rFonts w:ascii="Minion-Bold" w:hAnsi="Minion-Bold" w:cs="Minion-Bold"/>
          <w:b/>
          <w:bCs/>
          <w:color w:val="000000"/>
          <w:sz w:val="32"/>
          <w:szCs w:val="32"/>
        </w:rPr>
      </w:pPr>
      <w:proofErr w:type="gramStart"/>
      <w:r w:rsidRPr="00CA1AE9">
        <w:rPr>
          <w:rFonts w:ascii="Minion-Bold" w:hAnsi="Minion-Bold" w:cs="Minion-Bold"/>
          <w:b/>
          <w:bCs/>
          <w:color w:val="000000"/>
          <w:sz w:val="32"/>
          <w:szCs w:val="32"/>
        </w:rPr>
        <w:t>avant</w:t>
      </w:r>
      <w:proofErr w:type="gramEnd"/>
      <w:r w:rsidRPr="00CA1AE9">
        <w:rPr>
          <w:rFonts w:ascii="Minion-Bold" w:hAnsi="Minion-Bold" w:cs="Minion-Bold"/>
          <w:b/>
          <w:bCs/>
          <w:color w:val="000000"/>
          <w:sz w:val="32"/>
          <w:szCs w:val="32"/>
        </w:rPr>
        <w:t>»; quelle est la</w:t>
      </w:r>
    </w:p>
    <w:p w:rsidR="00CA1AE9" w:rsidRPr="00CA1AE9" w:rsidRDefault="00CA1AE9" w:rsidP="00CA1AE9">
      <w:pPr>
        <w:autoSpaceDE w:val="0"/>
        <w:autoSpaceDN w:val="0"/>
        <w:adjustRightInd w:val="0"/>
        <w:spacing w:after="0" w:line="240" w:lineRule="auto"/>
        <w:rPr>
          <w:rFonts w:ascii="Minion-Bold" w:hAnsi="Minion-Bold" w:cs="Minion-Bold"/>
          <w:b/>
          <w:bCs/>
          <w:color w:val="000000"/>
          <w:sz w:val="32"/>
          <w:szCs w:val="32"/>
        </w:rPr>
      </w:pPr>
      <w:proofErr w:type="gramStart"/>
      <w:r w:rsidRPr="00CA1AE9">
        <w:rPr>
          <w:rFonts w:ascii="Minion-Bold" w:hAnsi="Minion-Bold" w:cs="Minion-Bold"/>
          <w:b/>
          <w:bCs/>
          <w:color w:val="000000"/>
          <w:sz w:val="32"/>
          <w:szCs w:val="32"/>
        </w:rPr>
        <w:t>différence</w:t>
      </w:r>
      <w:proofErr w:type="gramEnd"/>
      <w:r w:rsidRPr="00CA1AE9">
        <w:rPr>
          <w:rFonts w:ascii="Minion-Bold" w:hAnsi="Minion-Bold" w:cs="Minion-Bold"/>
          <w:b/>
          <w:bCs/>
          <w:color w:val="000000"/>
          <w:sz w:val="32"/>
          <w:szCs w:val="32"/>
        </w:rPr>
        <w:t xml:space="preserve"> entre ces trois</w:t>
      </w:r>
    </w:p>
    <w:p w:rsidR="00CA1AE9" w:rsidRPr="00CA1AE9" w:rsidRDefault="00CA1AE9" w:rsidP="00CA1AE9">
      <w:pPr>
        <w:autoSpaceDE w:val="0"/>
        <w:autoSpaceDN w:val="0"/>
        <w:adjustRightInd w:val="0"/>
        <w:spacing w:after="0" w:line="240" w:lineRule="auto"/>
        <w:rPr>
          <w:rFonts w:ascii="Minion-Bold" w:hAnsi="Minion-Bold" w:cs="Minion-Bold"/>
          <w:b/>
          <w:bCs/>
          <w:color w:val="000000"/>
          <w:sz w:val="32"/>
          <w:szCs w:val="32"/>
        </w:rPr>
      </w:pPr>
      <w:proofErr w:type="gramStart"/>
      <w:r w:rsidRPr="00CA1AE9">
        <w:rPr>
          <w:rFonts w:ascii="Minion-Bold" w:hAnsi="Minion-Bold" w:cs="Minion-Bold"/>
          <w:b/>
          <w:bCs/>
          <w:color w:val="000000"/>
          <w:sz w:val="32"/>
          <w:szCs w:val="32"/>
        </w:rPr>
        <w:t>mentions</w:t>
      </w:r>
      <w:proofErr w:type="gramEnd"/>
      <w:r w:rsidRPr="00CA1AE9">
        <w:rPr>
          <w:rFonts w:ascii="Minion-Bold" w:hAnsi="Minion-Bold" w:cs="Minion-Bold"/>
          <w:b/>
          <w:bCs/>
          <w:color w:val="000000"/>
          <w:sz w:val="32"/>
          <w:szCs w:val="32"/>
        </w:rPr>
        <w:t xml:space="preserve"> apposées sur les</w:t>
      </w:r>
    </w:p>
    <w:p w:rsidR="00CA1AE9" w:rsidRDefault="00CA1AE9" w:rsidP="00CA1AE9">
      <w:pPr>
        <w:autoSpaceDE w:val="0"/>
        <w:autoSpaceDN w:val="0"/>
        <w:adjustRightInd w:val="0"/>
        <w:spacing w:after="0" w:line="240" w:lineRule="auto"/>
        <w:rPr>
          <w:rFonts w:ascii="Minion-Bold" w:hAnsi="Minion-Bold" w:cs="Minion-Bold"/>
          <w:b/>
          <w:bCs/>
          <w:color w:val="000000"/>
          <w:sz w:val="32"/>
          <w:szCs w:val="32"/>
        </w:rPr>
      </w:pPr>
      <w:proofErr w:type="gramStart"/>
      <w:r w:rsidRPr="00CA1AE9">
        <w:rPr>
          <w:rFonts w:ascii="Minion-Bold" w:hAnsi="Minion-Bold" w:cs="Minion-Bold"/>
          <w:b/>
          <w:bCs/>
          <w:color w:val="000000"/>
          <w:sz w:val="32"/>
          <w:szCs w:val="32"/>
        </w:rPr>
        <w:t>emballages</w:t>
      </w:r>
      <w:proofErr w:type="gramEnd"/>
      <w:r w:rsidRPr="00CA1AE9">
        <w:rPr>
          <w:rFonts w:ascii="Minion-Bold" w:hAnsi="Minion-Bold" w:cs="Minion-Bold"/>
          <w:b/>
          <w:bCs/>
          <w:color w:val="000000"/>
          <w:sz w:val="32"/>
          <w:szCs w:val="32"/>
        </w:rPr>
        <w:t>?</w:t>
      </w:r>
    </w:p>
    <w:p w:rsidR="00CA1AE9" w:rsidRPr="00CA1AE9" w:rsidRDefault="00CA1AE9" w:rsidP="00CA1AE9">
      <w:pPr>
        <w:autoSpaceDE w:val="0"/>
        <w:autoSpaceDN w:val="0"/>
        <w:adjustRightInd w:val="0"/>
        <w:spacing w:after="0" w:line="240" w:lineRule="auto"/>
        <w:rPr>
          <w:rFonts w:ascii="Minion-Bold" w:hAnsi="Minion-Bold" w:cs="Minion-Bold"/>
          <w:b/>
          <w:bCs/>
          <w:color w:val="000000"/>
          <w:sz w:val="32"/>
          <w:szCs w:val="32"/>
        </w:rPr>
      </w:pPr>
    </w:p>
    <w:p w:rsidR="006720AC" w:rsidRDefault="00CA1AE9" w:rsidP="00CA1AE9">
      <w:pPr>
        <w:autoSpaceDE w:val="0"/>
        <w:autoSpaceDN w:val="0"/>
        <w:adjustRightInd w:val="0"/>
        <w:spacing w:after="0" w:line="240" w:lineRule="auto"/>
        <w:rPr>
          <w:rFonts w:ascii="Minion-Regular" w:hAnsi="Minion-Regular" w:cs="Minion-Regular"/>
          <w:color w:val="000000"/>
          <w:sz w:val="32"/>
          <w:szCs w:val="32"/>
        </w:rPr>
      </w:pPr>
      <w:r w:rsidRPr="00CA1AE9">
        <w:rPr>
          <w:rFonts w:ascii="Minion-Regular" w:hAnsi="Minion-Regular" w:cs="Minion-Regular"/>
          <w:color w:val="000000"/>
          <w:sz w:val="32"/>
          <w:szCs w:val="32"/>
        </w:rPr>
        <w:t>Les informations sur la</w:t>
      </w:r>
      <w:r w:rsidR="009E3FE2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durée de conservation des aliments</w:t>
      </w:r>
      <w:r w:rsidR="006720AC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sont présentes sur les</w:t>
      </w:r>
      <w:r w:rsidR="009E3FE2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emballages des aliments depuis</w:t>
      </w:r>
      <w:r w:rsidR="006720AC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 xml:space="preserve">1974. Chaque aliment a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lastRenderedPageBreak/>
        <w:t>une</w:t>
      </w:r>
      <w:r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durée de conservation. La date</w:t>
      </w:r>
      <w:r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de péremption correspond à</w:t>
      </w:r>
      <w:r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la durée de conservation avant</w:t>
      </w:r>
      <w:r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ouverture lorsque l’aliment</w:t>
      </w:r>
      <w:r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est entreposé dans les bonnes</w:t>
      </w:r>
      <w:r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conditions, gardant ainsi sa</w:t>
      </w:r>
      <w:r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fraîcheur, son goût et sa valeur</w:t>
      </w:r>
      <w:r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nutritive. Dépassé cette période,</w:t>
      </w:r>
      <w:r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l’aliment peut perdre ses caractéristiques</w:t>
      </w:r>
      <w:r w:rsidR="009E3FE2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initiales. Après cette</w:t>
      </w:r>
      <w:r w:rsidR="006720AC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date, certains aliments doivent</w:t>
      </w:r>
      <w:r w:rsidR="009E3FE2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 xml:space="preserve">être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lastRenderedPageBreak/>
        <w:t>jetés et d’autres sont encore</w:t>
      </w:r>
      <w:r w:rsidR="006720AC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bons à la consommation pour</w:t>
      </w:r>
      <w:r w:rsidR="006720AC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quelque temps.</w:t>
      </w:r>
      <w:r w:rsidR="006720AC">
        <w:rPr>
          <w:rFonts w:ascii="Minion-Regular" w:hAnsi="Minion-Regular" w:cs="Minion-Regular"/>
          <w:color w:val="000000"/>
          <w:sz w:val="32"/>
          <w:szCs w:val="32"/>
        </w:rPr>
        <w:t xml:space="preserve"> 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Une fois l'emballage ouvert,</w:t>
      </w:r>
      <w:r w:rsidR="006720AC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la date de péremption n’est plus</w:t>
      </w:r>
      <w:r w:rsidR="006720AC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valide. C’est alors que la durée</w:t>
      </w:r>
      <w:r w:rsidR="006720AC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de conservation varie selon</w:t>
      </w:r>
      <w:r w:rsidR="006720AC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l’aliment. Pour connaître la</w:t>
      </w:r>
      <w:r w:rsidR="006720AC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durée de conservation des aliments</w:t>
      </w:r>
      <w:r w:rsidR="006720AC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ouverts, il faut se référer</w:t>
      </w:r>
      <w:r w:rsidR="006720AC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 xml:space="preserve">au </w:t>
      </w:r>
      <w:proofErr w:type="spellStart"/>
      <w:r w:rsidRPr="00CA1AE9">
        <w:rPr>
          <w:rFonts w:ascii="Minion-Regular" w:hAnsi="Minion-Regular" w:cs="Minion-Regular"/>
          <w:color w:val="000000"/>
          <w:sz w:val="32"/>
          <w:szCs w:val="32"/>
        </w:rPr>
        <w:t>Thermoguide</w:t>
      </w:r>
      <w:proofErr w:type="spellEnd"/>
      <w:r w:rsidRPr="00CA1AE9">
        <w:rPr>
          <w:rFonts w:ascii="Minion-Regular" w:hAnsi="Minion-Regular" w:cs="Minion-Regular"/>
          <w:color w:val="000000"/>
          <w:sz w:val="32"/>
          <w:szCs w:val="32"/>
        </w:rPr>
        <w:t xml:space="preserve"> du MAPAQ</w:t>
      </w:r>
      <w:r w:rsidR="006720AC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(accéder au document en tapant</w:t>
      </w:r>
      <w:r w:rsidR="006720AC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proofErr w:type="spellStart"/>
      <w:r w:rsidRPr="00CA1AE9">
        <w:rPr>
          <w:rFonts w:ascii="Minion-Regular" w:hAnsi="Minion-Regular" w:cs="Minion-Regular"/>
          <w:color w:val="000000"/>
          <w:sz w:val="32"/>
          <w:szCs w:val="32"/>
        </w:rPr>
        <w:t>Thermoguide</w:t>
      </w:r>
      <w:proofErr w:type="spellEnd"/>
      <w:r w:rsidRPr="00CA1AE9">
        <w:rPr>
          <w:rFonts w:ascii="Minion-Regular" w:hAnsi="Minion-Regular" w:cs="Minion-Regular"/>
          <w:color w:val="000000"/>
          <w:sz w:val="32"/>
          <w:szCs w:val="32"/>
        </w:rPr>
        <w:t xml:space="preserve"> sur le Web). Voici</w:t>
      </w:r>
      <w:r w:rsidR="006720AC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un exemple: la date de péremption</w:t>
      </w:r>
      <w:r w:rsidR="006720AC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indiquée sur l’emballage</w:t>
      </w:r>
      <w:r w:rsidR="006720AC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du fromage cottage est «2014</w:t>
      </w:r>
      <w:r w:rsidR="006720AC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DE 20». Après ouverture, la</w:t>
      </w:r>
      <w:r w:rsidR="006720AC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durée de conservation du</w:t>
      </w:r>
      <w:r w:rsidR="006720AC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fromage cottage est de 3 à 5</w:t>
      </w:r>
      <w:r w:rsidR="006720AC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jours. Si l’aliment est affecté</w:t>
      </w:r>
      <w:r w:rsidR="006720AC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durant sa manipulation et le</w:t>
      </w:r>
      <w:r w:rsidR="006720AC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transport, sa durée de conservation</w:t>
      </w:r>
      <w:r w:rsidR="006720AC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sera plus courte que prévu.</w:t>
      </w:r>
      <w:r w:rsidR="006720AC">
        <w:rPr>
          <w:rFonts w:ascii="Minion-Regular" w:hAnsi="Minion-Regular" w:cs="Minion-Regular"/>
          <w:color w:val="000000"/>
          <w:sz w:val="32"/>
          <w:szCs w:val="32"/>
        </w:rPr>
        <w:t xml:space="preserve"> 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On ne peut pas se fier à son</w:t>
      </w:r>
      <w:r w:rsidR="006720AC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nez, à la vue et au goût de l’aliment</w:t>
      </w:r>
      <w:r w:rsidR="006720AC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pour déterminer s’il est</w:t>
      </w:r>
      <w:r w:rsidR="006720AC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contaminé par des bactéries</w:t>
      </w:r>
      <w:r w:rsidR="006720AC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nuisibles. C’est pourquoi il faut</w:t>
      </w:r>
      <w:r w:rsidR="006720AC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ranger les aliments périssables</w:t>
      </w:r>
      <w:r w:rsidR="006720AC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tels les viandes, les produits</w:t>
      </w:r>
      <w:r w:rsidR="006720AC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laitiers et les aliments à base de</w:t>
      </w:r>
      <w:r w:rsidR="006720AC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mayonnaise le plus rapidement</w:t>
      </w:r>
      <w:r w:rsidR="006720AC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 xml:space="preserve">possible. Il est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lastRenderedPageBreak/>
        <w:t>toujours fâcheux</w:t>
      </w:r>
      <w:r w:rsidR="006720AC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de devoir jeter des aliments,</w:t>
      </w:r>
      <w:r w:rsidR="006720AC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mais en cas de doute il est préférable</w:t>
      </w:r>
      <w:r w:rsidR="006720AC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de les jeter.</w:t>
      </w:r>
      <w:r w:rsidR="006720AC">
        <w:rPr>
          <w:rFonts w:ascii="Minion-Regular" w:hAnsi="Minion-Regular" w:cs="Minion-Regular"/>
          <w:color w:val="000000"/>
          <w:sz w:val="32"/>
          <w:szCs w:val="32"/>
        </w:rPr>
        <w:t xml:space="preserve"> 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Pour une conservation</w:t>
      </w:r>
      <w:r w:rsidR="006720AC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adéquate, assurez-vous régulièrement</w:t>
      </w:r>
      <w:r w:rsidR="006720AC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de vérifier la température</w:t>
      </w:r>
      <w:r w:rsidR="006720AC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du réfrigérateur. Celle-ci</w:t>
      </w:r>
      <w:r w:rsidR="006720AC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doit se situer entre 0 et 4 °C.</w:t>
      </w:r>
      <w:r w:rsidR="006720AC">
        <w:rPr>
          <w:rFonts w:ascii="Minion-Regular" w:hAnsi="Minion-Regular" w:cs="Minion-Regular"/>
          <w:color w:val="000000"/>
          <w:sz w:val="32"/>
          <w:szCs w:val="32"/>
        </w:rPr>
        <w:t xml:space="preserve"> 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Il faut aussi éviter de trop</w:t>
      </w:r>
      <w:r w:rsidR="006720AC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compacter le réfrigérateur, car</w:t>
      </w:r>
      <w:r w:rsidR="006720AC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l’air ne circule pas bien et la</w:t>
      </w:r>
      <w:r w:rsidR="006720AC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température peut être affectée.</w:t>
      </w:r>
      <w:r w:rsidR="006720AC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Il est recommandé de ne pas</w:t>
      </w:r>
      <w:r w:rsidR="006720AC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ranger les aliments périssables</w:t>
      </w:r>
      <w:r w:rsidR="006720AC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dans la porte du réfrigérateur.</w:t>
      </w:r>
      <w:r w:rsidR="006720AC">
        <w:rPr>
          <w:rFonts w:ascii="Minion-Regular" w:hAnsi="Minion-Regular" w:cs="Minion-Regular"/>
          <w:color w:val="000000"/>
          <w:sz w:val="32"/>
          <w:szCs w:val="32"/>
        </w:rPr>
        <w:t xml:space="preserve"> 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L’ouverture fréquente de la</w:t>
      </w:r>
      <w:r w:rsidR="006720AC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porte affecte la température.</w:t>
      </w:r>
      <w:r w:rsidR="006720AC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 xml:space="preserve">Rangez donc le lait, les </w:t>
      </w:r>
      <w:proofErr w:type="spellStart"/>
      <w:r w:rsidRPr="00CA1AE9">
        <w:rPr>
          <w:rFonts w:ascii="Minion-Regular" w:hAnsi="Minion-Regular" w:cs="Minion-Regular"/>
          <w:color w:val="000000"/>
          <w:sz w:val="32"/>
          <w:szCs w:val="32"/>
        </w:rPr>
        <w:t>oeufs</w:t>
      </w:r>
      <w:proofErr w:type="spellEnd"/>
      <w:r w:rsidRPr="00CA1AE9">
        <w:rPr>
          <w:rFonts w:ascii="Minion-Regular" w:hAnsi="Minion-Regular" w:cs="Minion-Regular"/>
          <w:color w:val="000000"/>
          <w:sz w:val="32"/>
          <w:szCs w:val="32"/>
        </w:rPr>
        <w:t xml:space="preserve"> et</w:t>
      </w:r>
      <w:r w:rsidR="006720AC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la viande au bas du réfrigérateur</w:t>
      </w:r>
      <w:r w:rsidR="006720AC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ou dans les tiroirs conçus</w:t>
      </w:r>
      <w:r w:rsidR="006720AC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pour maintenir la température</w:t>
      </w:r>
      <w:r w:rsidR="006720AC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plus basse et plus constante.</w:t>
      </w:r>
      <w:r w:rsidR="006720AC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</w:p>
    <w:p w:rsidR="006720AC" w:rsidRDefault="006720AC" w:rsidP="00CA1AE9">
      <w:pPr>
        <w:autoSpaceDE w:val="0"/>
        <w:autoSpaceDN w:val="0"/>
        <w:adjustRightInd w:val="0"/>
        <w:spacing w:after="0" w:line="240" w:lineRule="auto"/>
        <w:rPr>
          <w:rFonts w:ascii="Minion-Regular" w:hAnsi="Minion-Regular" w:cs="Minion-Regular"/>
          <w:color w:val="000000"/>
          <w:sz w:val="32"/>
          <w:szCs w:val="32"/>
        </w:rPr>
      </w:pPr>
    </w:p>
    <w:p w:rsidR="00CA1AE9" w:rsidRPr="00CA1AE9" w:rsidRDefault="00CA1AE9" w:rsidP="00CA1AE9">
      <w:pPr>
        <w:autoSpaceDE w:val="0"/>
        <w:autoSpaceDN w:val="0"/>
        <w:adjustRightInd w:val="0"/>
        <w:spacing w:after="0" w:line="240" w:lineRule="auto"/>
        <w:rPr>
          <w:rFonts w:ascii="Frutiger-Bold" w:hAnsi="Frutiger-Bold" w:cs="Frutiger-Bold"/>
          <w:b/>
          <w:bCs/>
          <w:color w:val="000000"/>
          <w:sz w:val="32"/>
          <w:szCs w:val="32"/>
        </w:rPr>
      </w:pPr>
      <w:r w:rsidRPr="00CA1AE9">
        <w:rPr>
          <w:rFonts w:ascii="Frutiger-Bold" w:hAnsi="Frutiger-Bold" w:cs="Frutiger-Bold"/>
          <w:b/>
          <w:bCs/>
          <w:color w:val="000000"/>
          <w:sz w:val="32"/>
          <w:szCs w:val="32"/>
        </w:rPr>
        <w:t>Doit-on jeter</w:t>
      </w:r>
    </w:p>
    <w:p w:rsidR="009E3FE2" w:rsidRDefault="00CA1AE9" w:rsidP="00CA1AE9">
      <w:pPr>
        <w:autoSpaceDE w:val="0"/>
        <w:autoSpaceDN w:val="0"/>
        <w:adjustRightInd w:val="0"/>
        <w:spacing w:after="0" w:line="240" w:lineRule="auto"/>
        <w:rPr>
          <w:rFonts w:ascii="Minion-Regular" w:hAnsi="Minion-Regular" w:cs="Minion-Regular"/>
          <w:color w:val="000000"/>
          <w:sz w:val="32"/>
          <w:szCs w:val="32"/>
        </w:rPr>
      </w:pPr>
      <w:proofErr w:type="gramStart"/>
      <w:r w:rsidRPr="00CA1AE9">
        <w:rPr>
          <w:rFonts w:ascii="Frutiger-Bold" w:hAnsi="Frutiger-Bold" w:cs="Frutiger-Bold"/>
          <w:b/>
          <w:bCs/>
          <w:color w:val="000000"/>
          <w:sz w:val="32"/>
          <w:szCs w:val="32"/>
        </w:rPr>
        <w:t>des</w:t>
      </w:r>
      <w:proofErr w:type="gramEnd"/>
      <w:r w:rsidRPr="00CA1AE9">
        <w:rPr>
          <w:rFonts w:ascii="Frutiger-Bold" w:hAnsi="Frutiger-Bold" w:cs="Frutiger-Bold"/>
          <w:b/>
          <w:bCs/>
          <w:color w:val="000000"/>
          <w:sz w:val="32"/>
          <w:szCs w:val="32"/>
        </w:rPr>
        <w:t xml:space="preserve"> biscuits périmés?</w:t>
      </w:r>
      <w:r w:rsidR="006720AC">
        <w:rPr>
          <w:rFonts w:ascii="Frutiger-Bold" w:hAnsi="Frutiger-Bold" w:cs="Frutiger-Bold"/>
          <w:b/>
          <w:bCs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Une boîte de biscuits non</w:t>
      </w:r>
      <w:r w:rsidR="006720AC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ouverte est expirée depuis deux</w:t>
      </w:r>
      <w:r w:rsidR="006720AC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semaines. Doit-on la jeter? Non,</w:t>
      </w:r>
      <w:r w:rsidR="006720AC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si les biscuits ont été entreposés</w:t>
      </w:r>
      <w:r w:rsidR="006720AC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correctement à la température</w:t>
      </w:r>
      <w:r w:rsidR="006720AC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ambiante à 20 °C. Seuls les aliments</w:t>
      </w:r>
      <w:r w:rsidR="006720AC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peu périssables tels les</w:t>
      </w:r>
      <w:r w:rsidR="006720AC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 xml:space="preserve">biscuits, les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lastRenderedPageBreak/>
        <w:t>pâtes, les grignotines,</w:t>
      </w:r>
      <w:r w:rsidR="006720AC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les céréales et le yogourt,</w:t>
      </w:r>
      <w:r w:rsidR="006720AC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qui a un pH acide, sont sans</w:t>
      </w:r>
      <w:r w:rsidR="009E3FE2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danger à consommer quelques</w:t>
      </w:r>
      <w:r w:rsidR="009E3FE2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semaines après la date de</w:t>
      </w:r>
      <w:r w:rsidR="009E3FE2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péremption. Les conserves en</w:t>
      </w:r>
      <w:r w:rsidR="009E3FE2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bon état (sans bosse, sans déformation</w:t>
      </w:r>
      <w:r w:rsidR="009E3FE2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et sans rouille) peuvent,</w:t>
      </w:r>
      <w:r w:rsidR="009E3FE2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pour leur part, être consommées</w:t>
      </w:r>
      <w:r w:rsidR="009E3FE2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plusieurs mois, voire un</w:t>
      </w:r>
      <w:r w:rsidR="009E3FE2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an après la date de péremption.</w:t>
      </w:r>
      <w:r w:rsidR="009E3FE2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</w:p>
    <w:p w:rsidR="009E3FE2" w:rsidRDefault="009E3FE2" w:rsidP="00CA1AE9">
      <w:pPr>
        <w:autoSpaceDE w:val="0"/>
        <w:autoSpaceDN w:val="0"/>
        <w:adjustRightInd w:val="0"/>
        <w:spacing w:after="0" w:line="240" w:lineRule="auto"/>
        <w:rPr>
          <w:rFonts w:ascii="Minion-Regular" w:hAnsi="Minion-Regular" w:cs="Minion-Regular"/>
          <w:color w:val="000000"/>
          <w:sz w:val="32"/>
          <w:szCs w:val="32"/>
        </w:rPr>
      </w:pPr>
    </w:p>
    <w:p w:rsidR="00CA1AE9" w:rsidRPr="00CA1AE9" w:rsidRDefault="00CA1AE9" w:rsidP="00CA1AE9">
      <w:pPr>
        <w:autoSpaceDE w:val="0"/>
        <w:autoSpaceDN w:val="0"/>
        <w:adjustRightInd w:val="0"/>
        <w:spacing w:after="0" w:line="240" w:lineRule="auto"/>
        <w:rPr>
          <w:rFonts w:ascii="Frutiger-Bold" w:hAnsi="Frutiger-Bold" w:cs="Frutiger-Bold"/>
          <w:b/>
          <w:bCs/>
          <w:color w:val="000000"/>
          <w:sz w:val="32"/>
          <w:szCs w:val="32"/>
        </w:rPr>
      </w:pPr>
      <w:r w:rsidRPr="00CA1AE9">
        <w:rPr>
          <w:rFonts w:ascii="Frutiger-Bold" w:hAnsi="Frutiger-Bold" w:cs="Frutiger-Bold"/>
          <w:b/>
          <w:bCs/>
          <w:color w:val="000000"/>
          <w:sz w:val="32"/>
          <w:szCs w:val="32"/>
        </w:rPr>
        <w:t>Les différentes mentions</w:t>
      </w:r>
    </w:p>
    <w:p w:rsidR="00CA1AE9" w:rsidRPr="00CA1AE9" w:rsidRDefault="00CA1AE9" w:rsidP="00CA1AE9">
      <w:pPr>
        <w:autoSpaceDE w:val="0"/>
        <w:autoSpaceDN w:val="0"/>
        <w:adjustRightInd w:val="0"/>
        <w:spacing w:after="0" w:line="240" w:lineRule="auto"/>
        <w:rPr>
          <w:rFonts w:ascii="Frutiger-Bold" w:hAnsi="Frutiger-Bold" w:cs="Frutiger-Bold"/>
          <w:b/>
          <w:bCs/>
          <w:color w:val="000000"/>
          <w:sz w:val="32"/>
          <w:szCs w:val="32"/>
        </w:rPr>
      </w:pPr>
      <w:proofErr w:type="gramStart"/>
      <w:r w:rsidRPr="00CA1AE9">
        <w:rPr>
          <w:rFonts w:ascii="Frutiger-Bold" w:hAnsi="Frutiger-Bold" w:cs="Frutiger-Bold"/>
          <w:b/>
          <w:bCs/>
          <w:color w:val="000000"/>
          <w:sz w:val="32"/>
          <w:szCs w:val="32"/>
        </w:rPr>
        <w:t>de</w:t>
      </w:r>
      <w:proofErr w:type="gramEnd"/>
      <w:r w:rsidRPr="00CA1AE9">
        <w:rPr>
          <w:rFonts w:ascii="Frutiger-Bold" w:hAnsi="Frutiger-Bold" w:cs="Frutiger-Bold"/>
          <w:b/>
          <w:bCs/>
          <w:color w:val="000000"/>
          <w:sz w:val="32"/>
          <w:szCs w:val="32"/>
        </w:rPr>
        <w:t xml:space="preserve"> péremption</w:t>
      </w:r>
    </w:p>
    <w:p w:rsidR="00CA1AE9" w:rsidRPr="00CA1AE9" w:rsidRDefault="00CA1AE9" w:rsidP="00CA1AE9">
      <w:pPr>
        <w:autoSpaceDE w:val="0"/>
        <w:autoSpaceDN w:val="0"/>
        <w:adjustRightInd w:val="0"/>
        <w:spacing w:after="0" w:line="240" w:lineRule="auto"/>
        <w:rPr>
          <w:rFonts w:ascii="Minion-Regular" w:hAnsi="Minion-Regular" w:cs="Minion-Regular"/>
          <w:color w:val="000000"/>
          <w:sz w:val="32"/>
          <w:szCs w:val="32"/>
        </w:rPr>
      </w:pPr>
      <w:r w:rsidRPr="00CA1AE9">
        <w:rPr>
          <w:rFonts w:ascii="Minion-Regular" w:hAnsi="Minion-Regular" w:cs="Minion-Regular"/>
          <w:color w:val="000000"/>
          <w:sz w:val="32"/>
          <w:szCs w:val="32"/>
        </w:rPr>
        <w:t>Pour y voir plus clair, voici la</w:t>
      </w:r>
      <w:r w:rsidR="009E3FE2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définition des différentes mentions</w:t>
      </w:r>
      <w:r w:rsidR="009E3FE2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que l’on appose sur les</w:t>
      </w:r>
      <w:r w:rsidR="009E3FE2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emballages des aliments.</w:t>
      </w:r>
    </w:p>
    <w:p w:rsidR="009E3FE2" w:rsidRDefault="00CA1AE9" w:rsidP="00CA1AE9">
      <w:pPr>
        <w:autoSpaceDE w:val="0"/>
        <w:autoSpaceDN w:val="0"/>
        <w:adjustRightInd w:val="0"/>
        <w:spacing w:after="0" w:line="240" w:lineRule="auto"/>
        <w:rPr>
          <w:rFonts w:ascii="Minion-Regular" w:hAnsi="Minion-Regular" w:cs="Minion-Regular"/>
          <w:color w:val="000000"/>
          <w:sz w:val="32"/>
          <w:szCs w:val="32"/>
        </w:rPr>
      </w:pPr>
      <w:r w:rsidRPr="00CA1AE9">
        <w:rPr>
          <w:rFonts w:ascii="Minion-Regular" w:hAnsi="Minion-Regular" w:cs="Minion-Regular"/>
          <w:color w:val="000000"/>
          <w:sz w:val="32"/>
          <w:szCs w:val="32"/>
        </w:rPr>
        <w:t>- «Meilleur avant»</w:t>
      </w:r>
      <w:r w:rsidR="009E3FE2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ou «Empaqueté le»</w:t>
      </w:r>
      <w:r w:rsidR="009E3FE2">
        <w:rPr>
          <w:rFonts w:ascii="Minion-Regular" w:hAnsi="Minion-Regular" w:cs="Minion-Regular"/>
          <w:color w:val="000000"/>
          <w:sz w:val="32"/>
          <w:szCs w:val="32"/>
        </w:rPr>
        <w:t xml:space="preserve">  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Cette mention est apposée</w:t>
      </w:r>
      <w:r w:rsidR="009E3FE2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sur les aliments préemballés</w:t>
      </w:r>
      <w:r w:rsidR="009E3FE2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ayant une durée de conservation</w:t>
      </w:r>
      <w:r w:rsidR="009E3FE2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de moins de 90 jours.</w:t>
      </w:r>
      <w:r w:rsidR="009E3FE2">
        <w:rPr>
          <w:rFonts w:ascii="Minion-Regular" w:hAnsi="Minion-Regular" w:cs="Minion-Regular"/>
          <w:color w:val="000000"/>
          <w:sz w:val="32"/>
          <w:szCs w:val="32"/>
        </w:rPr>
        <w:t xml:space="preserve"> 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Après ouverture, il faut se</w:t>
      </w:r>
      <w:r w:rsidR="009E3FE2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référer au délai de conservation</w:t>
      </w:r>
      <w:r w:rsidR="009E3FE2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 xml:space="preserve">du </w:t>
      </w:r>
      <w:proofErr w:type="spellStart"/>
      <w:r w:rsidRPr="00CA1AE9">
        <w:rPr>
          <w:rFonts w:ascii="Minion-Regular" w:hAnsi="Minion-Regular" w:cs="Minion-Regular"/>
          <w:color w:val="000000"/>
          <w:sz w:val="32"/>
          <w:szCs w:val="32"/>
        </w:rPr>
        <w:t>Thermoguide</w:t>
      </w:r>
      <w:proofErr w:type="spellEnd"/>
      <w:r w:rsidRPr="00CA1AE9">
        <w:rPr>
          <w:rFonts w:ascii="Minion-Regular" w:hAnsi="Minion-Regular" w:cs="Minion-Regular"/>
          <w:color w:val="000000"/>
          <w:sz w:val="32"/>
          <w:szCs w:val="32"/>
        </w:rPr>
        <w:t>.</w:t>
      </w:r>
      <w:r w:rsidR="009E3FE2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- «Employer avant»</w:t>
      </w:r>
      <w:r w:rsidR="009E3FE2">
        <w:rPr>
          <w:rFonts w:ascii="Minion-Regular" w:hAnsi="Minion-Regular" w:cs="Minion-Regular"/>
          <w:color w:val="000000"/>
          <w:sz w:val="32"/>
          <w:szCs w:val="32"/>
        </w:rPr>
        <w:t xml:space="preserve"> 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Utiliser pour la levure fraîche.</w:t>
      </w:r>
      <w:r w:rsidR="009E3FE2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La levure ne doit pas être utilisée</w:t>
      </w:r>
      <w:r w:rsidR="009E3FE2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après la date. Il faut congeler la</w:t>
      </w:r>
      <w:r w:rsidR="009E3FE2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levure avant la date.</w:t>
      </w:r>
    </w:p>
    <w:p w:rsidR="00B229C8" w:rsidRDefault="00CA1AE9" w:rsidP="009E3FE2">
      <w:pPr>
        <w:autoSpaceDE w:val="0"/>
        <w:autoSpaceDN w:val="0"/>
        <w:adjustRightInd w:val="0"/>
        <w:spacing w:after="0" w:line="240" w:lineRule="auto"/>
        <w:rPr>
          <w:rFonts w:ascii="Minion-Regular" w:hAnsi="Minion-Regular" w:cs="Minion-Regular"/>
          <w:color w:val="000000"/>
          <w:sz w:val="32"/>
          <w:szCs w:val="32"/>
        </w:rPr>
      </w:pPr>
      <w:r w:rsidRPr="00CA1AE9">
        <w:rPr>
          <w:rFonts w:ascii="Minion-Regular" w:hAnsi="Minion-Regular" w:cs="Minion-Regular"/>
          <w:color w:val="000000"/>
          <w:sz w:val="32"/>
          <w:szCs w:val="32"/>
        </w:rPr>
        <w:t>- «Utiliser avant»</w:t>
      </w:r>
      <w:r w:rsidR="009E3FE2">
        <w:rPr>
          <w:rFonts w:ascii="Minion-Regular" w:hAnsi="Minion-Regular" w:cs="Minion-Regular"/>
          <w:color w:val="000000"/>
          <w:sz w:val="32"/>
          <w:szCs w:val="32"/>
        </w:rPr>
        <w:t xml:space="preserve"> 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La mention est pour les préparations</w:t>
      </w:r>
      <w:r w:rsidR="009E3FE2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pour nourrissons, les</w:t>
      </w:r>
      <w:r w:rsidR="009E3FE2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 xml:space="preserve">préparations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lastRenderedPageBreak/>
        <w:t>pour les régimes</w:t>
      </w:r>
      <w:r w:rsidR="009E3FE2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liquides, les aliments destinés</w:t>
      </w:r>
      <w:r w:rsidR="009E3FE2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aux régimes à faible teneur en</w:t>
      </w:r>
      <w:r w:rsidR="009E3FE2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énergie, les substituts de repas</w:t>
      </w:r>
      <w:r w:rsidR="009E3FE2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et les suppléments nutritifs.</w:t>
      </w:r>
      <w:r w:rsidR="009E3FE2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Il ne faut pas consommer ces</w:t>
      </w:r>
      <w:r w:rsidR="009E3FE2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aliments après la date limite.</w:t>
      </w:r>
      <w:r w:rsidR="009E3FE2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- Aucune information</w:t>
      </w:r>
      <w:r w:rsidR="009E3FE2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Les aliments qui ont une</w:t>
      </w:r>
      <w:r w:rsidR="009E3FE2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durée de conservation de plus</w:t>
      </w:r>
      <w:r w:rsidR="009E3FE2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de 90 jours ne sont pas tenus</w:t>
      </w:r>
      <w:r w:rsidR="009E3FE2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d’indiquer une date de péremption.</w:t>
      </w:r>
      <w:r w:rsidR="009E3FE2">
        <w:rPr>
          <w:rFonts w:ascii="Minion-Regular" w:hAnsi="Minion-Regular" w:cs="Minion-Regular"/>
          <w:color w:val="000000"/>
          <w:sz w:val="32"/>
          <w:szCs w:val="32"/>
        </w:rPr>
        <w:t xml:space="preserve"> 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Une fois ouvert, il faut</w:t>
      </w:r>
      <w:r w:rsidR="009E3FE2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manger l’aliment selon les délais</w:t>
      </w:r>
      <w:r w:rsidR="009E3FE2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 xml:space="preserve">du </w:t>
      </w:r>
      <w:proofErr w:type="spellStart"/>
      <w:r w:rsidRPr="00CA1AE9">
        <w:rPr>
          <w:rFonts w:ascii="Minion-Regular" w:hAnsi="Minion-Regular" w:cs="Minion-Regular"/>
          <w:color w:val="000000"/>
          <w:sz w:val="32"/>
          <w:szCs w:val="32"/>
        </w:rPr>
        <w:t>Thermoguide</w:t>
      </w:r>
      <w:proofErr w:type="spellEnd"/>
      <w:r w:rsidRPr="00CA1AE9">
        <w:rPr>
          <w:rFonts w:ascii="Minion-Regular" w:hAnsi="Minion-Regular" w:cs="Minion-Regular"/>
          <w:color w:val="000000"/>
          <w:sz w:val="32"/>
          <w:szCs w:val="32"/>
        </w:rPr>
        <w:t>. Il arrive que</w:t>
      </w:r>
      <w:r w:rsidR="009E3FE2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certaines compagnies indiquent</w:t>
      </w:r>
      <w:r w:rsidR="009E3FE2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une date de péremption même</w:t>
      </w:r>
      <w:r w:rsidR="009E3FE2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s’ils n’ont pas l’obligation, et</w:t>
      </w:r>
      <w:r w:rsidR="009E3FE2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ce, par souci de fraîcheur et</w:t>
      </w:r>
      <w:r w:rsidR="009E3FE2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pour une bonne rotation des</w:t>
      </w:r>
      <w:r w:rsidR="009E3FE2">
        <w:rPr>
          <w:rFonts w:ascii="Minion-Regular" w:hAnsi="Minion-Regular" w:cs="Minion-Regular"/>
          <w:color w:val="000000"/>
          <w:sz w:val="32"/>
          <w:szCs w:val="32"/>
        </w:rPr>
        <w:t xml:space="preserve"> p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roduits.</w:t>
      </w:r>
      <w:r w:rsidR="009E3FE2">
        <w:rPr>
          <w:rFonts w:ascii="Minion-Regular" w:hAnsi="Minion-Regular" w:cs="Minion-Regular"/>
          <w:color w:val="000000"/>
          <w:sz w:val="32"/>
          <w:szCs w:val="32"/>
        </w:rPr>
        <w:t xml:space="preserve"> 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Pour des informations,</w:t>
      </w:r>
      <w:r w:rsidR="009E3FE2">
        <w:rPr>
          <w:rFonts w:ascii="Minion-Regular" w:hAnsi="Minion-Regular" w:cs="Minion-Regular"/>
          <w:color w:val="000000"/>
          <w:sz w:val="32"/>
          <w:szCs w:val="32"/>
        </w:rPr>
        <w:t xml:space="preserve"> </w:t>
      </w:r>
      <w:r w:rsidRPr="00CA1AE9">
        <w:rPr>
          <w:rFonts w:ascii="Minion-Regular" w:hAnsi="Minion-Regular" w:cs="Minion-Regular"/>
          <w:color w:val="000000"/>
          <w:sz w:val="32"/>
          <w:szCs w:val="32"/>
        </w:rPr>
        <w:t>contactez-moi au 450 358-2002.</w:t>
      </w:r>
    </w:p>
    <w:p w:rsidR="006720AC" w:rsidRDefault="006720AC" w:rsidP="00CA1AE9">
      <w:pPr>
        <w:rPr>
          <w:rFonts w:ascii="Minion-Regular" w:hAnsi="Minion-Regular" w:cs="Minion-Regular"/>
          <w:color w:val="000000"/>
          <w:sz w:val="32"/>
          <w:szCs w:val="32"/>
        </w:rPr>
      </w:pPr>
    </w:p>
    <w:p w:rsidR="006720AC" w:rsidRDefault="006720AC">
      <w:pPr>
        <w:rPr>
          <w:rFonts w:ascii="Minion-Regular" w:hAnsi="Minion-Regular" w:cs="Minion-Regular"/>
          <w:color w:val="000000"/>
          <w:sz w:val="32"/>
          <w:szCs w:val="32"/>
        </w:rPr>
      </w:pPr>
      <w:bookmarkStart w:id="0" w:name="_GoBack"/>
      <w:r>
        <w:rPr>
          <w:noProof/>
          <w:lang w:eastAsia="fr-CA"/>
        </w:rPr>
        <w:drawing>
          <wp:inline distT="0" distB="0" distL="0" distR="0" wp14:anchorId="1B1F2167" wp14:editId="1451328E">
            <wp:extent cx="3918022" cy="131054"/>
            <wp:effectExtent l="0" t="0" r="0" b="254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64375" cy="13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720AC" w:rsidSect="00CA1AE9">
      <w:type w:val="continuous"/>
      <w:pgSz w:w="12240" w:h="15840"/>
      <w:pgMar w:top="1440" w:right="1800" w:bottom="1440" w:left="180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Blac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Bold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nion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nion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rutiger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AE9"/>
    <w:rsid w:val="006720AC"/>
    <w:rsid w:val="009E3FE2"/>
    <w:rsid w:val="00B229C8"/>
    <w:rsid w:val="00CA1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A1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A1A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A1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A1A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647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Commission scolaire des Hautes-Rivières</Company>
  <LinksUpToDate>false</LinksUpToDate>
  <CharactersWithSpaces>4202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Desranleau, Sylvie</dc:creator>
  <cp:lastModifiedBy>Desranleau, Sylvie</cp:lastModifiedBy>
  <cp:revision>2</cp:revision>
  <cp:lastPrinted>2014-12-10T16:26:00Z</cp:lastPrinted>
  <dcterms:created xsi:type="dcterms:W3CDTF">2014-12-10T15:54:00Z</dcterms:created>
  <dcterms:modified xsi:type="dcterms:W3CDTF">2014-12-10T16:29:00Z</dcterms:modified>
</cp:coreProperties>
</file>