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C6" w:rsidRPr="002D384F" w:rsidRDefault="00DB7BC6" w:rsidP="002D384F">
      <w:pPr>
        <w:spacing w:after="0" w:line="240" w:lineRule="auto"/>
        <w:jc w:val="center"/>
        <w:rPr>
          <w:rFonts w:ascii="Comic Sans MS" w:hAnsi="Comic Sans MS"/>
          <w:b/>
          <w:i/>
        </w:rPr>
      </w:pPr>
      <w:r w:rsidRPr="002D384F">
        <w:rPr>
          <w:rFonts w:ascii="Comic Sans MS" w:hAnsi="Comic Sans MS"/>
          <w:b/>
          <w:i/>
        </w:rPr>
        <w:t>Les stratégies de lecture</w:t>
      </w:r>
    </w:p>
    <w:p w:rsidR="00B30D41" w:rsidRPr="002D384F" w:rsidRDefault="00B30D41" w:rsidP="002D384F">
      <w:pPr>
        <w:spacing w:after="0" w:line="240" w:lineRule="auto"/>
        <w:jc w:val="center"/>
        <w:rPr>
          <w:rFonts w:ascii="Comic Sans MS" w:hAnsi="Comic Sans MS"/>
          <w:b/>
          <w:vertAlign w:val="superscript"/>
        </w:rPr>
      </w:pPr>
      <w:r w:rsidRPr="002D384F">
        <w:rPr>
          <w:rFonts w:ascii="Comic Sans MS" w:hAnsi="Comic Sans MS"/>
          <w:b/>
          <w:i/>
        </w:rPr>
        <w:t xml:space="preserve">Dis-moi quelles questions tu poses et je te dirai qui tu es </w:t>
      </w:r>
      <w:r w:rsidRPr="002D384F">
        <w:rPr>
          <w:rFonts w:ascii="Comic Sans MS" w:hAnsi="Comic Sans MS"/>
          <w:b/>
          <w:vertAlign w:val="superscript"/>
        </w:rPr>
        <w:t>1</w:t>
      </w:r>
    </w:p>
    <w:p w:rsidR="003E0946" w:rsidRPr="004E0A11" w:rsidRDefault="003E0946" w:rsidP="00A312E7">
      <w:pPr>
        <w:jc w:val="both"/>
        <w:rPr>
          <w:rFonts w:ascii="Comic Sans MS" w:hAnsi="Comic Sans MS"/>
          <w:sz w:val="20"/>
          <w:szCs w:val="20"/>
        </w:rPr>
      </w:pPr>
      <w:r w:rsidRPr="004E0A11">
        <w:rPr>
          <w:rFonts w:ascii="Comic Sans MS" w:hAnsi="Comic Sans MS"/>
          <w:sz w:val="20"/>
          <w:szCs w:val="20"/>
        </w:rPr>
        <w:t xml:space="preserve">Quelles questions le lecteur doit-il se poser </w:t>
      </w:r>
      <w:r w:rsidR="00B30D41" w:rsidRPr="004E0A11">
        <w:rPr>
          <w:rFonts w:ascii="Comic Sans MS" w:hAnsi="Comic Sans MS"/>
          <w:sz w:val="20"/>
          <w:szCs w:val="20"/>
        </w:rPr>
        <w:t>pour interroger le texte</w:t>
      </w:r>
      <w:r w:rsidRPr="004E0A11">
        <w:rPr>
          <w:rFonts w:ascii="Comic Sans MS" w:hAnsi="Comic Sans MS"/>
          <w:sz w:val="20"/>
          <w:szCs w:val="20"/>
        </w:rPr>
        <w:t xml:space="preserve">? En fait, le lecteur devrait poser les questions que l’enseignant a l’habitude de sélectionner pour lui lors du questionnement traditionnel. Toutefois, comme le souligne De Koninck (1989) sur la pratique de questionnement en classe, la plupart des questions posées par l’enseignant sont très littérales et ne portent que sur des informations mineures du texte. Ainsi, selon l’auteure, 96 % des questions font appel aux deux premiers niveaux de la taxonomie de Bloom, soit le repérage et la transposition de l’interprétation. Pierre (1994) rapporte à son tour que 90 % des questions formulées par l’enseignant </w:t>
      </w:r>
      <w:r w:rsidR="007F58B4" w:rsidRPr="004E0A11">
        <w:rPr>
          <w:rFonts w:ascii="Comic Sans MS" w:hAnsi="Comic Sans MS"/>
          <w:sz w:val="20"/>
          <w:szCs w:val="20"/>
        </w:rPr>
        <w:t>portent sur des connaissances textuelles-explicites qui correspondent au niveau de reconnaissance littérale. Ce type de question fait davantage appel aux microprocessus et aux processus d’intégration et néglige les processus de compréhension plus globale.</w:t>
      </w:r>
    </w:p>
    <w:p w:rsidR="007F58B4" w:rsidRPr="004E0A11" w:rsidRDefault="007F58B4" w:rsidP="00A312E7">
      <w:pPr>
        <w:jc w:val="both"/>
        <w:rPr>
          <w:rFonts w:ascii="Comic Sans MS" w:hAnsi="Comic Sans MS"/>
          <w:sz w:val="20"/>
          <w:szCs w:val="20"/>
        </w:rPr>
      </w:pPr>
      <w:r w:rsidRPr="004E0A11">
        <w:rPr>
          <w:rFonts w:ascii="Comic Sans MS" w:hAnsi="Comic Sans MS"/>
          <w:sz w:val="20"/>
          <w:szCs w:val="20"/>
          <w:highlight w:val="cyan"/>
        </w:rPr>
        <w:t>La connaissance des différents processus de compréhension est essentielle pour l’enseignant.</w:t>
      </w:r>
      <w:r w:rsidRPr="004E0A11">
        <w:rPr>
          <w:rFonts w:ascii="Comic Sans MS" w:hAnsi="Comic Sans MS"/>
          <w:sz w:val="20"/>
          <w:szCs w:val="20"/>
        </w:rPr>
        <w:t xml:space="preserve"> En effet, selon </w:t>
      </w:r>
      <w:proofErr w:type="spellStart"/>
      <w:r w:rsidRPr="004E0A11">
        <w:rPr>
          <w:rFonts w:ascii="Comic Sans MS" w:hAnsi="Comic Sans MS"/>
          <w:sz w:val="20"/>
          <w:szCs w:val="20"/>
        </w:rPr>
        <w:t>Wixson</w:t>
      </w:r>
      <w:proofErr w:type="spellEnd"/>
      <w:r w:rsidRPr="004E0A11">
        <w:rPr>
          <w:rFonts w:ascii="Comic Sans MS" w:hAnsi="Comic Sans MS"/>
          <w:sz w:val="20"/>
          <w:szCs w:val="20"/>
        </w:rPr>
        <w:t xml:space="preserve"> (1983), différents types de questions produisent différents types d’interaction entre le lecteur et le texte et ainsi différentes compréhensions du texte. Ainsi, un enseignant, qui ne pose que des questions littérales dont les réponses se trouvent dans une seule phrase, ne développera que ce procédé chez l’élève. Si l’enseignant varie le type de questions qu’il pose, il s’assurera une compétence plus globale quant à l’utilisation des différents processus par l’élève. Par le fait même, les questions posées par le lecteur engendrent et mobilisent différents processus. Or, pour développer l’utilisation variée des processus de lecture par le lecteur, l’enseignant doit encourager l’élève à se poser des questions qui permettent d’activer tous les processus de compréhension. Le modèle développé par Irwin (1991) préconise l’observation et l’enseignement de cinq types de processus : les microprocessus, les processus d’intégration, les </w:t>
      </w:r>
      <w:proofErr w:type="spellStart"/>
      <w:r w:rsidRPr="004E0A11">
        <w:rPr>
          <w:rFonts w:ascii="Comic Sans MS" w:hAnsi="Comic Sans MS"/>
          <w:sz w:val="20"/>
          <w:szCs w:val="20"/>
        </w:rPr>
        <w:t>macroprocessus</w:t>
      </w:r>
      <w:proofErr w:type="spellEnd"/>
      <w:r w:rsidRPr="004E0A11">
        <w:rPr>
          <w:rFonts w:ascii="Comic Sans MS" w:hAnsi="Comic Sans MS"/>
          <w:sz w:val="20"/>
          <w:szCs w:val="20"/>
        </w:rPr>
        <w:t xml:space="preserve">, les processus d’élaboration et les processus métacognitifs. </w:t>
      </w:r>
      <w:r w:rsidR="00F93A05" w:rsidRPr="004E0A11">
        <w:rPr>
          <w:rFonts w:ascii="Comic Sans MS" w:hAnsi="Comic Sans MS"/>
          <w:sz w:val="20"/>
          <w:szCs w:val="20"/>
          <w:highlight w:val="cyan"/>
        </w:rPr>
        <w:t xml:space="preserve">Tous les processus sont en constante interaction et sont </w:t>
      </w:r>
      <w:r w:rsidR="0058254F" w:rsidRPr="004E0A11">
        <w:rPr>
          <w:rFonts w:ascii="Comic Sans MS" w:hAnsi="Comic Sans MS"/>
          <w:sz w:val="20"/>
          <w:szCs w:val="20"/>
          <w:highlight w:val="cyan"/>
        </w:rPr>
        <w:t xml:space="preserve">tous </w:t>
      </w:r>
      <w:r w:rsidR="00F93A05" w:rsidRPr="004E0A11">
        <w:rPr>
          <w:rFonts w:ascii="Comic Sans MS" w:hAnsi="Comic Sans MS"/>
          <w:sz w:val="20"/>
          <w:szCs w:val="20"/>
          <w:highlight w:val="cyan"/>
        </w:rPr>
        <w:t>indispensables à la compréhension.</w:t>
      </w:r>
      <w:r w:rsidR="0058254F" w:rsidRPr="004E0A11">
        <w:rPr>
          <w:rFonts w:ascii="Comic Sans MS" w:hAnsi="Comic Sans MS"/>
          <w:sz w:val="20"/>
          <w:szCs w:val="20"/>
        </w:rPr>
        <w:t xml:space="preserve"> Les microprocessus sont activés par le lecteur à divers moments au cours de sa lecture lorsqu’il travaille au niveau de la phrase, alors que les processus d’intégration agissent entre les phrases. Les </w:t>
      </w:r>
      <w:proofErr w:type="spellStart"/>
      <w:r w:rsidR="0058254F" w:rsidRPr="004E0A11">
        <w:rPr>
          <w:rFonts w:ascii="Comic Sans MS" w:hAnsi="Comic Sans MS"/>
          <w:sz w:val="20"/>
          <w:szCs w:val="20"/>
        </w:rPr>
        <w:t>macroprocessus</w:t>
      </w:r>
      <w:proofErr w:type="spellEnd"/>
      <w:r w:rsidR="0058254F" w:rsidRPr="004E0A11">
        <w:rPr>
          <w:rFonts w:ascii="Comic Sans MS" w:hAnsi="Comic Sans MS"/>
          <w:sz w:val="20"/>
          <w:szCs w:val="20"/>
        </w:rPr>
        <w:t xml:space="preserve"> concernent le texte dans son ensemble et ils ont pour but de sélectionner les idées principales nécessaires à la compréhension du texte. Les processus d’élaboration correspondent à un type d’inférence qui n’est pas nécessairement prévu par le texte. Le lecteur interprète le sens du texte à partir de ses connaissances personnelles. Enfin</w:t>
      </w:r>
      <w:r w:rsidR="00D73516" w:rsidRPr="004E0A11">
        <w:rPr>
          <w:rFonts w:ascii="Comic Sans MS" w:hAnsi="Comic Sans MS"/>
          <w:sz w:val="20"/>
          <w:szCs w:val="20"/>
        </w:rPr>
        <w:t>,</w:t>
      </w:r>
      <w:r w:rsidR="0058254F" w:rsidRPr="004E0A11">
        <w:rPr>
          <w:rFonts w:ascii="Comic Sans MS" w:hAnsi="Comic Sans MS"/>
          <w:sz w:val="20"/>
          <w:szCs w:val="20"/>
        </w:rPr>
        <w:t xml:space="preserve"> les processus métacognitifs concernent la planification, la régulation et l’évaluation des stratégies de compréhension. Ils incluent aussi les composantes affectives du lecteur. Pour questionner adéquatement le texte, l’enseignant devrait poser des questions qui activent tous les processus de compréhension. Il devrait donc en être ainsi pour le lecteur. </w:t>
      </w:r>
    </w:p>
    <w:p w:rsidR="002D384F" w:rsidRPr="004E0A11" w:rsidRDefault="00B30D41" w:rsidP="002D384F">
      <w:pPr>
        <w:spacing w:after="0"/>
        <w:jc w:val="both"/>
        <w:rPr>
          <w:rFonts w:ascii="Comic Sans MS" w:hAnsi="Comic Sans MS"/>
          <w:b/>
          <w:sz w:val="20"/>
          <w:szCs w:val="20"/>
        </w:rPr>
      </w:pPr>
      <w:r w:rsidRPr="004E0A11">
        <w:rPr>
          <w:rFonts w:ascii="Comic Sans MS" w:hAnsi="Comic Sans MS"/>
          <w:b/>
          <w:sz w:val="20"/>
          <w:szCs w:val="20"/>
        </w:rPr>
        <w:t>Des moments pour s’</w:t>
      </w:r>
      <w:proofErr w:type="spellStart"/>
      <w:r w:rsidRPr="004E0A11">
        <w:rPr>
          <w:rFonts w:ascii="Comic Sans MS" w:hAnsi="Comic Sans MS"/>
          <w:b/>
          <w:sz w:val="20"/>
          <w:szCs w:val="20"/>
        </w:rPr>
        <w:t>autoquestionner</w:t>
      </w:r>
      <w:proofErr w:type="spellEnd"/>
    </w:p>
    <w:p w:rsidR="00B30D41" w:rsidRPr="004E0A11" w:rsidRDefault="00B30D41" w:rsidP="004E0A11">
      <w:pPr>
        <w:spacing w:line="240" w:lineRule="auto"/>
        <w:jc w:val="both"/>
        <w:rPr>
          <w:rFonts w:ascii="Comic Sans MS" w:hAnsi="Comic Sans MS"/>
          <w:sz w:val="20"/>
          <w:szCs w:val="20"/>
        </w:rPr>
      </w:pPr>
      <w:r w:rsidRPr="004E0A11">
        <w:rPr>
          <w:rFonts w:ascii="Comic Sans MS" w:hAnsi="Comic Sans MS"/>
          <w:sz w:val="20"/>
          <w:szCs w:val="20"/>
        </w:rPr>
        <w:t>Questionner adéquatement le lecteur, c’est questionner avant, pendant et après la lecture. L’élève doit donc lui aussi apprendre à se questionner lors de ces trois moments</w:t>
      </w:r>
      <w:r w:rsidR="0080180D" w:rsidRPr="004E0A11">
        <w:rPr>
          <w:rFonts w:ascii="Comic Sans MS" w:hAnsi="Comic Sans MS"/>
          <w:sz w:val="20"/>
          <w:szCs w:val="20"/>
        </w:rPr>
        <w:t>. Le tableau suivant fait la distinction entre les questions métacognitives et cognitives. Les questions métacognitives concernent la planification, le contrôle et l’évaluation de la compréhension alors que les questions cognitives concernent les processus cognitifs. D’autre part, l’élève doit aussi se questionner sur son engagement</w:t>
      </w:r>
      <w:r w:rsidR="002D384F" w:rsidRPr="004E0A11">
        <w:rPr>
          <w:rFonts w:ascii="Comic Sans MS" w:hAnsi="Comic Sans MS"/>
          <w:sz w:val="20"/>
          <w:szCs w:val="20"/>
        </w:rPr>
        <w:t>, son attention, sur les efforts qu’il voudra bien fournir et sur la perception qu’il a de pouvoir réussir la tâche. Ce type de questionnement, bien qu’il soit d’abord réalisé avant la lecture, devrait être pris en considération tout au long du texte. (…)</w:t>
      </w:r>
    </w:p>
    <w:p w:rsidR="004E0A11" w:rsidRDefault="004E0A11" w:rsidP="004E0A11">
      <w:pPr>
        <w:pStyle w:val="Titre"/>
        <w:rPr>
          <w:b/>
          <w:sz w:val="24"/>
        </w:rPr>
      </w:pPr>
    </w:p>
    <w:p w:rsidR="004E0A11" w:rsidRDefault="004E0A11" w:rsidP="004E0A11">
      <w:pPr>
        <w:pStyle w:val="Titre"/>
        <w:rPr>
          <w:b/>
          <w:sz w:val="24"/>
        </w:rPr>
      </w:pPr>
    </w:p>
    <w:p w:rsidR="004E0A11" w:rsidRDefault="004E0A11" w:rsidP="004E0A11">
      <w:pPr>
        <w:pStyle w:val="Titre"/>
        <w:rPr>
          <w:b/>
          <w:sz w:val="24"/>
        </w:rPr>
      </w:pPr>
    </w:p>
    <w:p w:rsidR="004E0A11" w:rsidRDefault="004E0A11" w:rsidP="004E0A11">
      <w:pPr>
        <w:pStyle w:val="Titre"/>
        <w:rPr>
          <w:b/>
          <w:sz w:val="24"/>
        </w:rPr>
      </w:pPr>
    </w:p>
    <w:p w:rsidR="004E0A11" w:rsidRDefault="004E0A11" w:rsidP="004E0A11">
      <w:pPr>
        <w:pStyle w:val="Titre"/>
        <w:rPr>
          <w:b/>
          <w:sz w:val="24"/>
        </w:rPr>
      </w:pPr>
      <w:r>
        <w:rPr>
          <w:b/>
          <w:sz w:val="24"/>
        </w:rPr>
        <w:lastRenderedPageBreak/>
        <w:t>QUESTIONS COGNITIVES ET MÉTACOGNITIVES</w:t>
      </w:r>
    </w:p>
    <w:p w:rsidR="004E0A11" w:rsidRDefault="004E0A11" w:rsidP="004E0A11">
      <w:pPr>
        <w:spacing w:after="0" w:line="240" w:lineRule="auto"/>
        <w:jc w:val="center"/>
        <w:rPr>
          <w:rFonts w:ascii="Comic Sans MS" w:hAnsi="Comic Sans MS"/>
          <w:b/>
        </w:rPr>
      </w:pPr>
      <w:r>
        <w:rPr>
          <w:rFonts w:ascii="Comic Sans MS" w:hAnsi="Comic Sans MS"/>
          <w:b/>
        </w:rPr>
        <w:t>AVANT, PENDANT ET APRÈS LA LECTURE</w:t>
      </w:r>
    </w:p>
    <w:p w:rsidR="004E0A11" w:rsidRDefault="004E0A11" w:rsidP="004E0A11">
      <w:pPr>
        <w:spacing w:after="0" w:line="240" w:lineRule="auto"/>
        <w:jc w:val="center"/>
        <w:rPr>
          <w:rFonts w:ascii="Comic Sans MS" w:hAnsi="Comic Sans MS"/>
          <w:sz w:val="28"/>
        </w:rPr>
      </w:pPr>
    </w:p>
    <w:p w:rsidR="004E0A11" w:rsidRDefault="004E0A11" w:rsidP="004E0A11">
      <w:pPr>
        <w:spacing w:after="0" w:line="240" w:lineRule="auto"/>
        <w:jc w:val="center"/>
        <w:rPr>
          <w:rFonts w:ascii="Comic Sans MS" w:hAnsi="Comic Sans MS"/>
          <w:sz w:val="16"/>
        </w:rPr>
      </w:pPr>
    </w:p>
    <w:p w:rsidR="004E0A11" w:rsidRDefault="004E0A11" w:rsidP="004E0A11">
      <w:pPr>
        <w:pStyle w:val="Titre1"/>
      </w:pPr>
      <w:r>
        <w:t>AVANT LA LECTURE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5386"/>
      </w:tblGrid>
      <w:tr w:rsidR="004E0A11" w:rsidTr="00902D60">
        <w:tblPrEx>
          <w:tblCellMar>
            <w:top w:w="0" w:type="dxa"/>
            <w:bottom w:w="0" w:type="dxa"/>
          </w:tblCellMar>
        </w:tblPrEx>
        <w:tc>
          <w:tcPr>
            <w:tcW w:w="10843" w:type="dxa"/>
            <w:gridSpan w:val="2"/>
          </w:tcPr>
          <w:p w:rsidR="004E0A11" w:rsidRDefault="004E0A11" w:rsidP="004E0A11">
            <w:pPr>
              <w:spacing w:after="0" w:line="240" w:lineRule="auto"/>
              <w:jc w:val="center"/>
              <w:rPr>
                <w:rFonts w:ascii="Comic Sans MS" w:hAnsi="Comic Sans MS"/>
                <w:b/>
              </w:rPr>
            </w:pPr>
            <w:r>
              <w:rPr>
                <w:rFonts w:ascii="Comic Sans MS" w:hAnsi="Comic Sans MS"/>
                <w:b/>
              </w:rPr>
              <w:t>Les questions d’ordre affectif (au futur)</w:t>
            </w:r>
          </w:p>
        </w:tc>
      </w:tr>
      <w:tr w:rsidR="004E0A11" w:rsidTr="00902D60">
        <w:tblPrEx>
          <w:tblCellMar>
            <w:top w:w="0" w:type="dxa"/>
            <w:bottom w:w="0" w:type="dxa"/>
          </w:tblCellMar>
        </w:tblPrEx>
        <w:tc>
          <w:tcPr>
            <w:tcW w:w="10843" w:type="dxa"/>
            <w:gridSpan w:val="2"/>
          </w:tcPr>
          <w:p w:rsidR="004E0A11" w:rsidRDefault="004E0A11" w:rsidP="004E0A11">
            <w:pPr>
              <w:spacing w:after="0" w:line="240" w:lineRule="auto"/>
              <w:rPr>
                <w:rFonts w:ascii="Comic Sans MS" w:hAnsi="Comic Sans MS"/>
                <w:sz w:val="20"/>
              </w:rPr>
            </w:pPr>
            <w:r>
              <w:rPr>
                <w:rFonts w:ascii="Comic Sans MS" w:hAnsi="Comic Sans MS"/>
                <w:sz w:val="20"/>
              </w:rPr>
              <w:t>1.   Est-ce que je veux m’engager dans la lecture de ce texte ?</w:t>
            </w:r>
          </w:p>
          <w:p w:rsidR="004E0A11" w:rsidRDefault="004E0A11" w:rsidP="004E0A11">
            <w:pPr>
              <w:spacing w:after="0" w:line="240" w:lineRule="auto"/>
              <w:rPr>
                <w:rFonts w:ascii="Comic Sans MS" w:hAnsi="Comic Sans MS"/>
                <w:sz w:val="20"/>
              </w:rPr>
            </w:pPr>
            <w:r>
              <w:rPr>
                <w:rFonts w:ascii="Comic Sans MS" w:hAnsi="Comic Sans MS"/>
                <w:sz w:val="20"/>
              </w:rPr>
              <w:t>2.  Est-ce que je suis déterminé à fournir des efforts pour comprendre ce texte ?</w:t>
            </w:r>
          </w:p>
          <w:p w:rsidR="004E0A11" w:rsidRDefault="004E0A11" w:rsidP="004E0A11">
            <w:pPr>
              <w:spacing w:after="0" w:line="240" w:lineRule="auto"/>
              <w:rPr>
                <w:rFonts w:ascii="Comic Sans MS" w:hAnsi="Comic Sans MS"/>
                <w:sz w:val="20"/>
              </w:rPr>
            </w:pPr>
            <w:r>
              <w:rPr>
                <w:rFonts w:ascii="Comic Sans MS" w:hAnsi="Comic Sans MS"/>
                <w:sz w:val="20"/>
              </w:rPr>
              <w:t>3.  Est-ce que je crois pouvoir réussir à bien comprendre ce texte ?</w:t>
            </w:r>
          </w:p>
          <w:p w:rsidR="004E0A11" w:rsidRDefault="004E0A11" w:rsidP="004E0A11">
            <w:pPr>
              <w:spacing w:after="0" w:line="240" w:lineRule="auto"/>
              <w:rPr>
                <w:rFonts w:ascii="Comic Sans MS" w:hAnsi="Comic Sans MS"/>
              </w:rPr>
            </w:pPr>
            <w:r>
              <w:rPr>
                <w:rFonts w:ascii="Comic Sans MS" w:hAnsi="Comic Sans MS"/>
                <w:sz w:val="20"/>
              </w:rPr>
              <w:t>4.  Est-ce que je suis attentif à la tâche de lecture ?</w:t>
            </w:r>
          </w:p>
        </w:tc>
      </w:tr>
      <w:tr w:rsidR="004E0A11" w:rsidTr="00902D60">
        <w:tblPrEx>
          <w:tblCellMar>
            <w:top w:w="0" w:type="dxa"/>
            <w:bottom w:w="0" w:type="dxa"/>
          </w:tblCellMar>
        </w:tblPrEx>
        <w:tc>
          <w:tcPr>
            <w:tcW w:w="5457" w:type="dxa"/>
          </w:tcPr>
          <w:p w:rsidR="004E0A11" w:rsidRDefault="004E0A11" w:rsidP="004E0A11">
            <w:pPr>
              <w:spacing w:after="0" w:line="240" w:lineRule="auto"/>
              <w:jc w:val="center"/>
              <w:rPr>
                <w:rFonts w:ascii="Comic Sans MS" w:hAnsi="Comic Sans MS"/>
                <w:b/>
              </w:rPr>
            </w:pPr>
            <w:r>
              <w:rPr>
                <w:rFonts w:ascii="Comic Sans MS" w:hAnsi="Comic Sans MS"/>
                <w:b/>
              </w:rPr>
              <w:t xml:space="preserve">Les questions basées sur les processus </w:t>
            </w:r>
          </w:p>
          <w:p w:rsidR="004E0A11" w:rsidRDefault="004E0A11" w:rsidP="004E0A11">
            <w:pPr>
              <w:spacing w:after="0" w:line="240" w:lineRule="auto"/>
              <w:jc w:val="center"/>
              <w:rPr>
                <w:rFonts w:ascii="Comic Sans MS" w:hAnsi="Comic Sans MS"/>
                <w:b/>
              </w:rPr>
            </w:pPr>
            <w:r>
              <w:rPr>
                <w:rFonts w:ascii="Comic Sans MS" w:hAnsi="Comic Sans MS"/>
                <w:b/>
              </w:rPr>
              <w:t>métacognitifs</w:t>
            </w:r>
          </w:p>
        </w:tc>
        <w:tc>
          <w:tcPr>
            <w:tcW w:w="5386" w:type="dxa"/>
          </w:tcPr>
          <w:p w:rsidR="004E0A11" w:rsidRDefault="004E0A11" w:rsidP="004E0A11">
            <w:pPr>
              <w:spacing w:after="0" w:line="240" w:lineRule="auto"/>
              <w:jc w:val="center"/>
              <w:rPr>
                <w:rFonts w:ascii="Comic Sans MS" w:hAnsi="Comic Sans MS"/>
                <w:b/>
              </w:rPr>
            </w:pPr>
            <w:r>
              <w:rPr>
                <w:rFonts w:ascii="Comic Sans MS" w:hAnsi="Comic Sans MS"/>
                <w:b/>
              </w:rPr>
              <w:t>Les questions basées sur les processus cognitifs</w:t>
            </w:r>
          </w:p>
        </w:tc>
      </w:tr>
      <w:tr w:rsidR="004E0A11" w:rsidTr="00902D60">
        <w:tblPrEx>
          <w:tblCellMar>
            <w:top w:w="0" w:type="dxa"/>
            <w:bottom w:w="0" w:type="dxa"/>
          </w:tblCellMar>
        </w:tblPrEx>
        <w:tc>
          <w:tcPr>
            <w:tcW w:w="5457" w:type="dxa"/>
          </w:tcPr>
          <w:p w:rsidR="004E0A11" w:rsidRDefault="004E0A11" w:rsidP="004E0A11">
            <w:pPr>
              <w:spacing w:after="0" w:line="240" w:lineRule="auto"/>
              <w:rPr>
                <w:rFonts w:ascii="Comic Sans MS" w:hAnsi="Comic Sans MS"/>
                <w:sz w:val="20"/>
              </w:rPr>
            </w:pPr>
            <w:r>
              <w:rPr>
                <w:rFonts w:ascii="Comic Sans MS" w:hAnsi="Comic Sans MS"/>
                <w:sz w:val="20"/>
              </w:rPr>
              <w:t>5.  Pour faciliter la compréhension de ce texte, qu’est-ce</w:t>
            </w:r>
          </w:p>
          <w:p w:rsidR="004E0A11" w:rsidRDefault="004E0A11" w:rsidP="004E0A11">
            <w:pPr>
              <w:spacing w:after="0" w:line="240" w:lineRule="auto"/>
              <w:rPr>
                <w:rFonts w:ascii="Comic Sans MS" w:hAnsi="Comic Sans MS"/>
                <w:sz w:val="20"/>
              </w:rPr>
            </w:pPr>
            <w:r>
              <w:rPr>
                <w:rFonts w:ascii="Comic Sans MS" w:hAnsi="Comic Sans MS"/>
                <w:sz w:val="20"/>
              </w:rPr>
              <w:t xml:space="preserve">     que je dois faire avant de commencer à lire ?</w:t>
            </w:r>
          </w:p>
        </w:tc>
        <w:tc>
          <w:tcPr>
            <w:tcW w:w="5386" w:type="dxa"/>
          </w:tcPr>
          <w:p w:rsidR="004E0A11" w:rsidRDefault="004E0A11" w:rsidP="004E0A11">
            <w:pPr>
              <w:spacing w:after="0" w:line="240" w:lineRule="auto"/>
              <w:rPr>
                <w:rFonts w:ascii="Comic Sans MS" w:hAnsi="Comic Sans MS"/>
                <w:sz w:val="20"/>
              </w:rPr>
            </w:pPr>
            <w:r>
              <w:rPr>
                <w:rFonts w:ascii="Comic Sans MS" w:hAnsi="Comic Sans MS"/>
                <w:sz w:val="20"/>
              </w:rPr>
              <w:t>a)  Qu’est-ce que je sais déjà au sujet de cette lecture?</w:t>
            </w:r>
          </w:p>
          <w:p w:rsidR="004E0A11" w:rsidRDefault="004E0A11" w:rsidP="004E0A11">
            <w:pPr>
              <w:spacing w:after="0" w:line="240" w:lineRule="auto"/>
              <w:rPr>
                <w:rFonts w:ascii="Comic Sans MS" w:hAnsi="Comic Sans MS"/>
                <w:sz w:val="20"/>
              </w:rPr>
            </w:pPr>
            <w:r>
              <w:rPr>
                <w:rFonts w:ascii="Comic Sans MS" w:hAnsi="Comic Sans MS"/>
                <w:sz w:val="20"/>
              </w:rPr>
              <w:t>b)  Quel genre de texte est-ce ?</w:t>
            </w:r>
          </w:p>
          <w:p w:rsidR="004E0A11" w:rsidRDefault="004E0A11" w:rsidP="004E0A11">
            <w:pPr>
              <w:spacing w:after="0" w:line="240" w:lineRule="auto"/>
              <w:rPr>
                <w:rFonts w:ascii="Comic Sans MS" w:hAnsi="Comic Sans MS"/>
                <w:sz w:val="20"/>
              </w:rPr>
            </w:pPr>
            <w:r>
              <w:rPr>
                <w:rFonts w:ascii="Comic Sans MS" w:hAnsi="Comic Sans MS"/>
                <w:sz w:val="20"/>
              </w:rPr>
              <w:t>c)   Est-ce que l’organisation du texte peut me donner</w:t>
            </w:r>
          </w:p>
          <w:p w:rsidR="004E0A11" w:rsidRDefault="004E0A11" w:rsidP="004E0A11">
            <w:pPr>
              <w:spacing w:after="0" w:line="240" w:lineRule="auto"/>
              <w:rPr>
                <w:rFonts w:ascii="Comic Sans MS" w:hAnsi="Comic Sans MS"/>
                <w:sz w:val="20"/>
              </w:rPr>
            </w:pPr>
            <w:r>
              <w:rPr>
                <w:rFonts w:ascii="Comic Sans MS" w:hAnsi="Comic Sans MS"/>
                <w:sz w:val="20"/>
              </w:rPr>
              <w:t xml:space="preserve">      des indices sur son contenu?</w:t>
            </w:r>
          </w:p>
          <w:p w:rsidR="004E0A11" w:rsidRDefault="004E0A11" w:rsidP="004E0A11">
            <w:pPr>
              <w:spacing w:after="0" w:line="240" w:lineRule="auto"/>
              <w:rPr>
                <w:rFonts w:ascii="Comic Sans MS" w:hAnsi="Comic Sans MS"/>
                <w:sz w:val="20"/>
              </w:rPr>
            </w:pPr>
            <w:r>
              <w:rPr>
                <w:rFonts w:ascii="Comic Sans MS" w:hAnsi="Comic Sans MS"/>
                <w:sz w:val="20"/>
              </w:rPr>
              <w:t>d)   Pourquoi dois-je lire ce texte ?</w:t>
            </w:r>
          </w:p>
        </w:tc>
      </w:tr>
    </w:tbl>
    <w:p w:rsidR="004E0A11" w:rsidRDefault="004E0A11" w:rsidP="004E0A11">
      <w:pPr>
        <w:spacing w:after="0" w:line="240" w:lineRule="auto"/>
        <w:rPr>
          <w:rFonts w:ascii="Comic Sans MS" w:hAnsi="Comic Sans MS"/>
          <w:sz w:val="16"/>
        </w:rPr>
      </w:pPr>
    </w:p>
    <w:p w:rsidR="004E0A11" w:rsidRDefault="004E0A11" w:rsidP="004E0A11">
      <w:pPr>
        <w:pStyle w:val="Titre1"/>
      </w:pPr>
      <w:r>
        <w:t>PENDANT LA LECTURE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2"/>
        <w:gridCol w:w="5442"/>
      </w:tblGrid>
      <w:tr w:rsidR="004E0A11" w:rsidTr="00902D60">
        <w:tblPrEx>
          <w:tblCellMar>
            <w:top w:w="0" w:type="dxa"/>
            <w:bottom w:w="0" w:type="dxa"/>
          </w:tblCellMar>
        </w:tblPrEx>
        <w:tc>
          <w:tcPr>
            <w:tcW w:w="5442" w:type="dxa"/>
          </w:tcPr>
          <w:p w:rsidR="004E0A11" w:rsidRDefault="004E0A11" w:rsidP="004E0A11">
            <w:pPr>
              <w:spacing w:after="0" w:line="240" w:lineRule="auto"/>
              <w:jc w:val="center"/>
              <w:rPr>
                <w:rFonts w:ascii="Comic Sans MS" w:hAnsi="Comic Sans MS"/>
                <w:b/>
              </w:rPr>
            </w:pPr>
            <w:r>
              <w:rPr>
                <w:rFonts w:ascii="Comic Sans MS" w:hAnsi="Comic Sans MS"/>
                <w:b/>
              </w:rPr>
              <w:t xml:space="preserve">Les questions basées sur les processus </w:t>
            </w:r>
          </w:p>
          <w:p w:rsidR="004E0A11" w:rsidRDefault="004E0A11" w:rsidP="004E0A11">
            <w:pPr>
              <w:spacing w:after="0" w:line="240" w:lineRule="auto"/>
              <w:jc w:val="center"/>
              <w:rPr>
                <w:rFonts w:ascii="Comic Sans MS" w:hAnsi="Comic Sans MS"/>
                <w:b/>
              </w:rPr>
            </w:pPr>
            <w:r>
              <w:rPr>
                <w:rFonts w:ascii="Comic Sans MS" w:hAnsi="Comic Sans MS"/>
                <w:b/>
              </w:rPr>
              <w:t>métacognitifs</w:t>
            </w:r>
          </w:p>
        </w:tc>
        <w:tc>
          <w:tcPr>
            <w:tcW w:w="5442" w:type="dxa"/>
          </w:tcPr>
          <w:p w:rsidR="004E0A11" w:rsidRDefault="004E0A11" w:rsidP="004E0A11">
            <w:pPr>
              <w:spacing w:after="0" w:line="240" w:lineRule="auto"/>
              <w:jc w:val="center"/>
              <w:rPr>
                <w:rFonts w:ascii="Comic Sans MS" w:hAnsi="Comic Sans MS"/>
                <w:b/>
              </w:rPr>
            </w:pPr>
            <w:r>
              <w:rPr>
                <w:rFonts w:ascii="Comic Sans MS" w:hAnsi="Comic Sans MS"/>
                <w:b/>
              </w:rPr>
              <w:t>Les questions basées sur les processus cognitifs</w:t>
            </w:r>
          </w:p>
        </w:tc>
      </w:tr>
      <w:tr w:rsidR="004E0A11" w:rsidTr="00902D60">
        <w:tblPrEx>
          <w:tblCellMar>
            <w:top w:w="0" w:type="dxa"/>
            <w:bottom w:w="0" w:type="dxa"/>
          </w:tblCellMar>
        </w:tblPrEx>
        <w:tc>
          <w:tcPr>
            <w:tcW w:w="5442" w:type="dxa"/>
          </w:tcPr>
          <w:p w:rsidR="004E0A11" w:rsidRDefault="004E0A11" w:rsidP="004E0A11">
            <w:pPr>
              <w:spacing w:after="0" w:line="240" w:lineRule="auto"/>
              <w:rPr>
                <w:rFonts w:ascii="Comic Sans MS" w:hAnsi="Comic Sans MS"/>
                <w:sz w:val="20"/>
              </w:rPr>
            </w:pPr>
            <w:r>
              <w:rPr>
                <w:rFonts w:ascii="Comic Sans MS" w:hAnsi="Comic Sans MS"/>
                <w:sz w:val="20"/>
              </w:rPr>
              <w:t>1.  Est-ce que je comprends ?</w:t>
            </w:r>
          </w:p>
          <w:p w:rsidR="004E0A11" w:rsidRDefault="004E0A11" w:rsidP="004E0A11">
            <w:pPr>
              <w:spacing w:after="0" w:line="240" w:lineRule="auto"/>
              <w:rPr>
                <w:rFonts w:ascii="Comic Sans MS" w:hAnsi="Comic Sans MS"/>
                <w:sz w:val="20"/>
              </w:rPr>
            </w:pPr>
            <w:r>
              <w:rPr>
                <w:rFonts w:ascii="Comic Sans MS" w:hAnsi="Comic Sans MS"/>
                <w:sz w:val="20"/>
              </w:rPr>
              <w:t>2. Qu’est-ce que je ne comprends pas ?</w:t>
            </w:r>
          </w:p>
          <w:p w:rsidR="004E0A11" w:rsidRDefault="004E0A11" w:rsidP="004E0A11">
            <w:pPr>
              <w:spacing w:after="0" w:line="240" w:lineRule="auto"/>
              <w:rPr>
                <w:rFonts w:ascii="Comic Sans MS" w:hAnsi="Comic Sans MS"/>
                <w:sz w:val="20"/>
              </w:rPr>
            </w:pPr>
            <w:r>
              <w:rPr>
                <w:rFonts w:ascii="Comic Sans MS" w:hAnsi="Comic Sans MS"/>
                <w:sz w:val="20"/>
              </w:rPr>
              <w:t>3.  Pour faciliter la compréhension de ce texte, qu’est-ce</w:t>
            </w:r>
          </w:p>
          <w:p w:rsidR="004E0A11" w:rsidRDefault="004E0A11" w:rsidP="004E0A11">
            <w:pPr>
              <w:spacing w:after="0" w:line="240" w:lineRule="auto"/>
              <w:rPr>
                <w:rFonts w:ascii="Comic Sans MS" w:hAnsi="Comic Sans MS"/>
                <w:sz w:val="20"/>
              </w:rPr>
            </w:pPr>
            <w:r>
              <w:rPr>
                <w:rFonts w:ascii="Comic Sans MS" w:hAnsi="Comic Sans MS"/>
                <w:sz w:val="20"/>
              </w:rPr>
              <w:t xml:space="preserve">     que je dois faire pendant ma lecture ?</w:t>
            </w:r>
          </w:p>
        </w:tc>
        <w:tc>
          <w:tcPr>
            <w:tcW w:w="5442" w:type="dxa"/>
          </w:tcPr>
          <w:p w:rsidR="004E0A11" w:rsidRDefault="004E0A11" w:rsidP="004E0A11">
            <w:pPr>
              <w:spacing w:after="0" w:line="240" w:lineRule="auto"/>
              <w:rPr>
                <w:rFonts w:ascii="Comic Sans MS" w:hAnsi="Comic Sans MS"/>
                <w:b/>
                <w:sz w:val="20"/>
              </w:rPr>
            </w:pPr>
          </w:p>
          <w:p w:rsidR="004E0A11" w:rsidRDefault="004E0A11" w:rsidP="004E0A11">
            <w:pPr>
              <w:spacing w:after="0" w:line="240" w:lineRule="auto"/>
              <w:rPr>
                <w:rFonts w:ascii="Comic Sans MS" w:hAnsi="Comic Sans MS"/>
                <w:b/>
                <w:sz w:val="20"/>
              </w:rPr>
            </w:pPr>
          </w:p>
          <w:p w:rsidR="004E0A11" w:rsidRDefault="004E0A11" w:rsidP="004E0A11">
            <w:pPr>
              <w:spacing w:after="0" w:line="240" w:lineRule="auto"/>
              <w:rPr>
                <w:rFonts w:ascii="Comic Sans MS" w:hAnsi="Comic Sans MS"/>
                <w:sz w:val="20"/>
              </w:rPr>
            </w:pPr>
            <w:r>
              <w:rPr>
                <w:rFonts w:ascii="Comic Sans MS" w:hAnsi="Comic Sans MS"/>
                <w:sz w:val="20"/>
              </w:rPr>
              <w:t xml:space="preserve">Je dois me poser des questions sur les détails du texte.  Je peux trouver les réponses à ces questions </w:t>
            </w:r>
            <w:r>
              <w:rPr>
                <w:rFonts w:ascii="Comic Sans MS" w:hAnsi="Comic Sans MS"/>
                <w:b/>
                <w:sz w:val="20"/>
              </w:rPr>
              <w:t>dans le texte, ici, dans une seule phrase</w:t>
            </w:r>
            <w:r>
              <w:rPr>
                <w:rFonts w:ascii="Comic Sans MS" w:hAnsi="Comic Sans MS"/>
                <w:sz w:val="20"/>
              </w:rPr>
              <w:t xml:space="preserve"> (microprocessus).</w:t>
            </w:r>
          </w:p>
          <w:p w:rsidR="004E0A11" w:rsidRDefault="004E0A11" w:rsidP="004E0A11">
            <w:pPr>
              <w:spacing w:after="0" w:line="240" w:lineRule="auto"/>
              <w:rPr>
                <w:rFonts w:ascii="Comic Sans MS" w:hAnsi="Comic Sans MS"/>
                <w:sz w:val="20"/>
              </w:rPr>
            </w:pPr>
          </w:p>
          <w:p w:rsidR="004E0A11" w:rsidRDefault="004E0A11" w:rsidP="004E0A11">
            <w:pPr>
              <w:spacing w:after="0" w:line="240" w:lineRule="auto"/>
              <w:rPr>
                <w:rFonts w:ascii="Comic Sans MS" w:hAnsi="Comic Sans MS"/>
                <w:sz w:val="20"/>
              </w:rPr>
            </w:pPr>
            <w:r>
              <w:rPr>
                <w:rFonts w:ascii="Comic Sans MS" w:hAnsi="Comic Sans MS"/>
                <w:sz w:val="20"/>
              </w:rPr>
              <w:t xml:space="preserve">Je dois me poser des questions qui demandent un travail plus difficile.  Je peux trouver les réponses à ces questions, </w:t>
            </w:r>
            <w:r>
              <w:rPr>
                <w:rFonts w:ascii="Comic Sans MS" w:hAnsi="Comic Sans MS"/>
                <w:b/>
                <w:sz w:val="20"/>
              </w:rPr>
              <w:t>dans le texte, ici et là</w:t>
            </w:r>
            <w:r>
              <w:rPr>
                <w:rFonts w:ascii="Comic Sans MS" w:hAnsi="Comic Sans MS"/>
                <w:sz w:val="20"/>
              </w:rPr>
              <w:t xml:space="preserve">, entre </w:t>
            </w:r>
            <w:r>
              <w:rPr>
                <w:rFonts w:ascii="Comic Sans MS" w:hAnsi="Comic Sans MS"/>
                <w:b/>
                <w:sz w:val="20"/>
              </w:rPr>
              <w:t>deux ou plusieurs phrases</w:t>
            </w:r>
            <w:r>
              <w:rPr>
                <w:rFonts w:ascii="Comic Sans MS" w:hAnsi="Comic Sans MS"/>
                <w:sz w:val="20"/>
              </w:rPr>
              <w:t xml:space="preserve">.  Je peux aussi trouver les réponses à ces questions </w:t>
            </w:r>
            <w:r>
              <w:rPr>
                <w:rFonts w:ascii="Comic Sans MS" w:hAnsi="Comic Sans MS"/>
                <w:b/>
                <w:sz w:val="20"/>
              </w:rPr>
              <w:t>dans le texte</w:t>
            </w:r>
            <w:r>
              <w:rPr>
                <w:rFonts w:ascii="Comic Sans MS" w:hAnsi="Comic Sans MS"/>
                <w:sz w:val="20"/>
              </w:rPr>
              <w:t xml:space="preserve"> et </w:t>
            </w:r>
            <w:r>
              <w:rPr>
                <w:rFonts w:ascii="Comic Sans MS" w:hAnsi="Comic Sans MS"/>
                <w:b/>
                <w:sz w:val="20"/>
              </w:rPr>
              <w:t>dans ma tête</w:t>
            </w:r>
            <w:r>
              <w:rPr>
                <w:rFonts w:ascii="Comic Sans MS" w:hAnsi="Comic Sans MS"/>
                <w:sz w:val="20"/>
              </w:rPr>
              <w:t xml:space="preserve"> (processus d’intégration).</w:t>
            </w:r>
          </w:p>
        </w:tc>
      </w:tr>
      <w:tr w:rsidR="004E0A11" w:rsidTr="00902D60">
        <w:tblPrEx>
          <w:tblCellMar>
            <w:top w:w="0" w:type="dxa"/>
            <w:bottom w:w="0" w:type="dxa"/>
          </w:tblCellMar>
        </w:tblPrEx>
        <w:tc>
          <w:tcPr>
            <w:tcW w:w="10884" w:type="dxa"/>
            <w:gridSpan w:val="2"/>
          </w:tcPr>
          <w:p w:rsidR="004E0A11" w:rsidRDefault="004E0A11" w:rsidP="004E0A11">
            <w:pPr>
              <w:spacing w:after="0" w:line="240" w:lineRule="auto"/>
              <w:jc w:val="center"/>
              <w:rPr>
                <w:rFonts w:ascii="Comic Sans MS" w:hAnsi="Comic Sans MS"/>
                <w:b/>
              </w:rPr>
            </w:pPr>
            <w:r>
              <w:rPr>
                <w:rFonts w:ascii="Comic Sans MS" w:hAnsi="Comic Sans MS"/>
                <w:b/>
              </w:rPr>
              <w:t>+ les questions d’ordre affectif (au présent)</w:t>
            </w:r>
          </w:p>
        </w:tc>
      </w:tr>
    </w:tbl>
    <w:p w:rsidR="004E0A11" w:rsidRDefault="004E0A11" w:rsidP="004E0A11">
      <w:pPr>
        <w:spacing w:after="0" w:line="240" w:lineRule="auto"/>
        <w:rPr>
          <w:rFonts w:ascii="Comic Sans MS" w:hAnsi="Comic Sans MS"/>
        </w:rPr>
      </w:pPr>
    </w:p>
    <w:p w:rsidR="004E0A11" w:rsidRDefault="004E0A11" w:rsidP="004E0A11">
      <w:pPr>
        <w:pStyle w:val="Titre1"/>
      </w:pPr>
      <w:r>
        <w:t>APRÈS LA LECTURE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2"/>
        <w:gridCol w:w="5442"/>
      </w:tblGrid>
      <w:tr w:rsidR="004E0A11" w:rsidTr="00902D60">
        <w:tblPrEx>
          <w:tblCellMar>
            <w:top w:w="0" w:type="dxa"/>
            <w:bottom w:w="0" w:type="dxa"/>
          </w:tblCellMar>
        </w:tblPrEx>
        <w:tc>
          <w:tcPr>
            <w:tcW w:w="5442" w:type="dxa"/>
          </w:tcPr>
          <w:p w:rsidR="004E0A11" w:rsidRDefault="004E0A11" w:rsidP="004E0A11">
            <w:pPr>
              <w:spacing w:after="0" w:line="240" w:lineRule="auto"/>
              <w:jc w:val="center"/>
              <w:rPr>
                <w:rFonts w:ascii="Comic Sans MS" w:hAnsi="Comic Sans MS"/>
                <w:b/>
              </w:rPr>
            </w:pPr>
            <w:r>
              <w:rPr>
                <w:rFonts w:ascii="Comic Sans MS" w:hAnsi="Comic Sans MS"/>
                <w:b/>
              </w:rPr>
              <w:t xml:space="preserve">Les questions basées sur les processus </w:t>
            </w:r>
          </w:p>
          <w:p w:rsidR="004E0A11" w:rsidRDefault="004E0A11" w:rsidP="004E0A11">
            <w:pPr>
              <w:spacing w:after="0" w:line="240" w:lineRule="auto"/>
              <w:jc w:val="center"/>
              <w:rPr>
                <w:rFonts w:ascii="Comic Sans MS" w:hAnsi="Comic Sans MS"/>
                <w:b/>
              </w:rPr>
            </w:pPr>
            <w:r>
              <w:rPr>
                <w:rFonts w:ascii="Comic Sans MS" w:hAnsi="Comic Sans MS"/>
                <w:b/>
              </w:rPr>
              <w:t>métacognitifs</w:t>
            </w:r>
          </w:p>
        </w:tc>
        <w:tc>
          <w:tcPr>
            <w:tcW w:w="5442" w:type="dxa"/>
          </w:tcPr>
          <w:p w:rsidR="004E0A11" w:rsidRDefault="004E0A11" w:rsidP="004E0A11">
            <w:pPr>
              <w:spacing w:after="0" w:line="240" w:lineRule="auto"/>
              <w:jc w:val="center"/>
              <w:rPr>
                <w:rFonts w:ascii="Comic Sans MS" w:hAnsi="Comic Sans MS"/>
                <w:b/>
              </w:rPr>
            </w:pPr>
            <w:r>
              <w:rPr>
                <w:rFonts w:ascii="Comic Sans MS" w:hAnsi="Comic Sans MS"/>
                <w:b/>
              </w:rPr>
              <w:t>Les questions basées sur les processus cognitifs</w:t>
            </w:r>
          </w:p>
        </w:tc>
      </w:tr>
      <w:tr w:rsidR="004E0A11" w:rsidTr="00902D60">
        <w:tblPrEx>
          <w:tblCellMar>
            <w:top w:w="0" w:type="dxa"/>
            <w:bottom w:w="0" w:type="dxa"/>
          </w:tblCellMar>
        </w:tblPrEx>
        <w:tc>
          <w:tcPr>
            <w:tcW w:w="5442" w:type="dxa"/>
          </w:tcPr>
          <w:p w:rsidR="004E0A11" w:rsidRDefault="004E0A11" w:rsidP="004E0A11">
            <w:pPr>
              <w:spacing w:after="0" w:line="240" w:lineRule="auto"/>
              <w:rPr>
                <w:rFonts w:ascii="Comic Sans MS" w:hAnsi="Comic Sans MS"/>
                <w:sz w:val="20"/>
              </w:rPr>
            </w:pPr>
            <w:r>
              <w:rPr>
                <w:rFonts w:ascii="Comic Sans MS" w:hAnsi="Comic Sans MS"/>
                <w:sz w:val="20"/>
              </w:rPr>
              <w:t>1.   Est-ce que j’ai bien compris ce texte ?</w:t>
            </w:r>
          </w:p>
          <w:p w:rsidR="004E0A11" w:rsidRDefault="004E0A11" w:rsidP="004E0A11">
            <w:pPr>
              <w:spacing w:after="0" w:line="240" w:lineRule="auto"/>
              <w:rPr>
                <w:rFonts w:ascii="Comic Sans MS" w:hAnsi="Comic Sans MS"/>
                <w:sz w:val="20"/>
              </w:rPr>
            </w:pPr>
            <w:r>
              <w:rPr>
                <w:rFonts w:ascii="Comic Sans MS" w:hAnsi="Comic Sans MS"/>
                <w:sz w:val="20"/>
              </w:rPr>
              <w:t>2.  Qu’est-ce que j’ai compris ?</w:t>
            </w:r>
          </w:p>
        </w:tc>
        <w:tc>
          <w:tcPr>
            <w:tcW w:w="5442" w:type="dxa"/>
          </w:tcPr>
          <w:p w:rsidR="004E0A11" w:rsidRDefault="004E0A11" w:rsidP="004E0A11">
            <w:pPr>
              <w:pStyle w:val="Corpsdetexte"/>
              <w:rPr>
                <w:b/>
                <w:sz w:val="20"/>
              </w:rPr>
            </w:pPr>
            <w:r>
              <w:rPr>
                <w:sz w:val="20"/>
              </w:rPr>
              <w:t xml:space="preserve">Je dois me poser des questions sur le texte dans son ensemble.  Pour trouver les réponses à ces questions, je dois considérer les éléments principaux du texte.  Je dois chercher les réponses à ces questions </w:t>
            </w:r>
            <w:r>
              <w:rPr>
                <w:b/>
                <w:sz w:val="20"/>
              </w:rPr>
              <w:t xml:space="preserve">dans le texte, dans le texte et dans ma  tête. </w:t>
            </w:r>
          </w:p>
          <w:p w:rsidR="004E0A11" w:rsidRDefault="004E0A11" w:rsidP="004E0A11">
            <w:pPr>
              <w:pStyle w:val="Corpsdetexte"/>
              <w:rPr>
                <w:b/>
                <w:sz w:val="20"/>
              </w:rPr>
            </w:pPr>
            <w:r>
              <w:rPr>
                <w:b/>
                <w:sz w:val="20"/>
              </w:rPr>
              <w:t xml:space="preserve"> </w:t>
            </w:r>
          </w:p>
          <w:p w:rsidR="004E0A11" w:rsidRDefault="004E0A11" w:rsidP="004E0A11">
            <w:pPr>
              <w:spacing w:after="0" w:line="240" w:lineRule="auto"/>
              <w:rPr>
                <w:rFonts w:ascii="Comic Sans MS" w:hAnsi="Comic Sans MS"/>
                <w:sz w:val="20"/>
              </w:rPr>
            </w:pPr>
            <w:r>
              <w:rPr>
                <w:rFonts w:ascii="Comic Sans MS" w:hAnsi="Comic Sans MS"/>
                <w:sz w:val="20"/>
              </w:rPr>
              <w:t xml:space="preserve">Je dois me poser des questions sur ce qui pourrait se passer à la suite du texte.  Je dois chercher les réponses à ces questions </w:t>
            </w:r>
            <w:r>
              <w:rPr>
                <w:rFonts w:ascii="Comic Sans MS" w:hAnsi="Comic Sans MS"/>
                <w:b/>
                <w:sz w:val="20"/>
              </w:rPr>
              <w:t>dans ma tête</w:t>
            </w:r>
            <w:r>
              <w:rPr>
                <w:rFonts w:ascii="Comic Sans MS" w:hAnsi="Comic Sans MS"/>
                <w:sz w:val="20"/>
              </w:rPr>
              <w:t>.</w:t>
            </w:r>
          </w:p>
        </w:tc>
      </w:tr>
      <w:tr w:rsidR="004E0A11" w:rsidTr="00902D60">
        <w:tblPrEx>
          <w:tblCellMar>
            <w:top w:w="0" w:type="dxa"/>
            <w:bottom w:w="0" w:type="dxa"/>
          </w:tblCellMar>
        </w:tblPrEx>
        <w:tc>
          <w:tcPr>
            <w:tcW w:w="10884" w:type="dxa"/>
            <w:gridSpan w:val="2"/>
          </w:tcPr>
          <w:p w:rsidR="004E0A11" w:rsidRDefault="004E0A11" w:rsidP="004E0A11">
            <w:pPr>
              <w:spacing w:after="0" w:line="240" w:lineRule="auto"/>
              <w:jc w:val="center"/>
              <w:rPr>
                <w:rFonts w:ascii="Comic Sans MS" w:hAnsi="Comic Sans MS"/>
                <w:b/>
              </w:rPr>
            </w:pPr>
            <w:r>
              <w:rPr>
                <w:rFonts w:ascii="Comic Sans MS" w:hAnsi="Comic Sans MS"/>
                <w:b/>
              </w:rPr>
              <w:t>+ les questions d’ordre affectif (au passé)</w:t>
            </w:r>
          </w:p>
        </w:tc>
      </w:tr>
    </w:tbl>
    <w:p w:rsidR="004E0A11" w:rsidRDefault="004E0A11" w:rsidP="004E0A11">
      <w:pPr>
        <w:spacing w:after="0" w:line="240" w:lineRule="auto"/>
        <w:jc w:val="both"/>
        <w:rPr>
          <w:rFonts w:ascii="Comic Sans MS" w:hAnsi="Comic Sans MS"/>
        </w:rPr>
      </w:pPr>
      <w:bookmarkStart w:id="0" w:name="_GoBack"/>
      <w:bookmarkEnd w:id="0"/>
    </w:p>
    <w:sectPr w:rsidR="004E0A11" w:rsidSect="00BD614A">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04" w:rsidRDefault="00BD6804" w:rsidP="00754648">
      <w:pPr>
        <w:spacing w:after="0" w:line="240" w:lineRule="auto"/>
      </w:pPr>
      <w:r>
        <w:separator/>
      </w:r>
    </w:p>
  </w:endnote>
  <w:endnote w:type="continuationSeparator" w:id="0">
    <w:p w:rsidR="00BD6804" w:rsidRDefault="00BD6804" w:rsidP="0075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8" w:rsidRPr="00754648" w:rsidRDefault="00754648" w:rsidP="00B30D41">
    <w:pPr>
      <w:pStyle w:val="Pieddepage"/>
      <w:numPr>
        <w:ilvl w:val="0"/>
        <w:numId w:val="2"/>
      </w:numPr>
      <w:rPr>
        <w:rFonts w:ascii="Comic Sans MS" w:hAnsi="Comic Sans MS"/>
        <w:sz w:val="16"/>
        <w:szCs w:val="16"/>
      </w:rPr>
    </w:pPr>
    <w:r>
      <w:rPr>
        <w:rFonts w:ascii="Comic Sans MS" w:hAnsi="Comic Sans MS"/>
        <w:sz w:val="16"/>
        <w:szCs w:val="16"/>
      </w:rPr>
      <w:t>Source : Article de Sylvie Viola, Dis-moi quelles questions tu te poses et je te dirai qui tu es… Québec Français, hiver 1998, no 108</w:t>
    </w:r>
  </w:p>
  <w:p w:rsidR="00754648" w:rsidRDefault="007546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04" w:rsidRDefault="00BD6804" w:rsidP="00754648">
      <w:pPr>
        <w:spacing w:after="0" w:line="240" w:lineRule="auto"/>
      </w:pPr>
      <w:r>
        <w:separator/>
      </w:r>
    </w:p>
  </w:footnote>
  <w:footnote w:type="continuationSeparator" w:id="0">
    <w:p w:rsidR="00BD6804" w:rsidRDefault="00BD6804" w:rsidP="00754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4F7A"/>
    <w:multiLevelType w:val="hybridMultilevel"/>
    <w:tmpl w:val="65502ED2"/>
    <w:lvl w:ilvl="0" w:tplc="50D0A87C">
      <w:start w:val="1"/>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738035F"/>
    <w:multiLevelType w:val="hybridMultilevel"/>
    <w:tmpl w:val="6E8693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4A"/>
    <w:rsid w:val="00100547"/>
    <w:rsid w:val="001317DB"/>
    <w:rsid w:val="002835DD"/>
    <w:rsid w:val="002D384F"/>
    <w:rsid w:val="00354970"/>
    <w:rsid w:val="003E0946"/>
    <w:rsid w:val="00466856"/>
    <w:rsid w:val="004E0A11"/>
    <w:rsid w:val="0058254F"/>
    <w:rsid w:val="00594B0E"/>
    <w:rsid w:val="00623172"/>
    <w:rsid w:val="00754648"/>
    <w:rsid w:val="007F58B4"/>
    <w:rsid w:val="0080180D"/>
    <w:rsid w:val="0097164E"/>
    <w:rsid w:val="009F1E38"/>
    <w:rsid w:val="00A12117"/>
    <w:rsid w:val="00A312E7"/>
    <w:rsid w:val="00B0261D"/>
    <w:rsid w:val="00B30D41"/>
    <w:rsid w:val="00BD614A"/>
    <w:rsid w:val="00BD6804"/>
    <w:rsid w:val="00D73516"/>
    <w:rsid w:val="00DB7BC6"/>
    <w:rsid w:val="00E275FD"/>
    <w:rsid w:val="00F43FA6"/>
    <w:rsid w:val="00F63E57"/>
    <w:rsid w:val="00F93A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4A"/>
  </w:style>
  <w:style w:type="paragraph" w:styleId="Titre1">
    <w:name w:val="heading 1"/>
    <w:basedOn w:val="Normal"/>
    <w:next w:val="Normal"/>
    <w:link w:val="Titre1Car"/>
    <w:qFormat/>
    <w:rsid w:val="004E0A11"/>
    <w:pPr>
      <w:keepNext/>
      <w:spacing w:after="0" w:line="240" w:lineRule="auto"/>
      <w:outlineLvl w:val="0"/>
    </w:pPr>
    <w:rPr>
      <w:rFonts w:ascii="Comic Sans MS" w:eastAsia="Times" w:hAnsi="Comic Sans MS" w:cs="Times New Roman"/>
      <w:b/>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14A"/>
    <w:pPr>
      <w:ind w:left="720"/>
      <w:contextualSpacing/>
    </w:pPr>
  </w:style>
  <w:style w:type="table" w:styleId="Grilledutableau">
    <w:name w:val="Table Grid"/>
    <w:basedOn w:val="TableauNormal"/>
    <w:uiPriority w:val="5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4648"/>
    <w:pPr>
      <w:tabs>
        <w:tab w:val="center" w:pos="4320"/>
        <w:tab w:val="right" w:pos="8640"/>
      </w:tabs>
      <w:spacing w:after="0" w:line="240" w:lineRule="auto"/>
    </w:pPr>
  </w:style>
  <w:style w:type="character" w:customStyle="1" w:styleId="En-tteCar">
    <w:name w:val="En-tête Car"/>
    <w:basedOn w:val="Policepardfaut"/>
    <w:link w:val="En-tte"/>
    <w:uiPriority w:val="99"/>
    <w:rsid w:val="00754648"/>
  </w:style>
  <w:style w:type="paragraph" w:styleId="Pieddepage">
    <w:name w:val="footer"/>
    <w:basedOn w:val="Normal"/>
    <w:link w:val="PieddepageCar"/>
    <w:uiPriority w:val="99"/>
    <w:unhideWhenUsed/>
    <w:rsid w:val="007546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4648"/>
  </w:style>
  <w:style w:type="paragraph" w:styleId="Textedebulles">
    <w:name w:val="Balloon Text"/>
    <w:basedOn w:val="Normal"/>
    <w:link w:val="TextedebullesCar"/>
    <w:uiPriority w:val="99"/>
    <w:semiHidden/>
    <w:unhideWhenUsed/>
    <w:rsid w:val="00754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4648"/>
    <w:rPr>
      <w:rFonts w:ascii="Tahoma" w:hAnsi="Tahoma" w:cs="Tahoma"/>
      <w:sz w:val="16"/>
      <w:szCs w:val="16"/>
    </w:rPr>
  </w:style>
  <w:style w:type="character" w:customStyle="1" w:styleId="Titre1Car">
    <w:name w:val="Titre 1 Car"/>
    <w:basedOn w:val="Policepardfaut"/>
    <w:link w:val="Titre1"/>
    <w:rsid w:val="004E0A11"/>
    <w:rPr>
      <w:rFonts w:ascii="Comic Sans MS" w:eastAsia="Times" w:hAnsi="Comic Sans MS" w:cs="Times New Roman"/>
      <w:b/>
      <w:sz w:val="20"/>
      <w:szCs w:val="20"/>
      <w:lang w:eastAsia="fr-CA"/>
    </w:rPr>
  </w:style>
  <w:style w:type="paragraph" w:styleId="Titre">
    <w:name w:val="Title"/>
    <w:basedOn w:val="Normal"/>
    <w:link w:val="TitreCar"/>
    <w:qFormat/>
    <w:rsid w:val="004E0A11"/>
    <w:pPr>
      <w:spacing w:after="0" w:line="240" w:lineRule="auto"/>
      <w:jc w:val="center"/>
    </w:pPr>
    <w:rPr>
      <w:rFonts w:ascii="Comic Sans MS" w:eastAsia="Times" w:hAnsi="Comic Sans MS" w:cs="Times New Roman"/>
      <w:sz w:val="28"/>
      <w:szCs w:val="20"/>
      <w:lang w:eastAsia="fr-CA"/>
    </w:rPr>
  </w:style>
  <w:style w:type="character" w:customStyle="1" w:styleId="TitreCar">
    <w:name w:val="Titre Car"/>
    <w:basedOn w:val="Policepardfaut"/>
    <w:link w:val="Titre"/>
    <w:rsid w:val="004E0A11"/>
    <w:rPr>
      <w:rFonts w:ascii="Comic Sans MS" w:eastAsia="Times" w:hAnsi="Comic Sans MS" w:cs="Times New Roman"/>
      <w:sz w:val="28"/>
      <w:szCs w:val="20"/>
      <w:lang w:eastAsia="fr-CA"/>
    </w:rPr>
  </w:style>
  <w:style w:type="paragraph" w:styleId="Corpsdetexte">
    <w:name w:val="Body Text"/>
    <w:basedOn w:val="Normal"/>
    <w:link w:val="CorpsdetexteCar"/>
    <w:semiHidden/>
    <w:rsid w:val="004E0A11"/>
    <w:pPr>
      <w:spacing w:after="0" w:line="240" w:lineRule="auto"/>
    </w:pPr>
    <w:rPr>
      <w:rFonts w:ascii="Comic Sans MS" w:eastAsia="Times" w:hAnsi="Comic Sans MS" w:cs="Times New Roman"/>
      <w:szCs w:val="20"/>
      <w:lang w:eastAsia="fr-CA"/>
    </w:rPr>
  </w:style>
  <w:style w:type="character" w:customStyle="1" w:styleId="CorpsdetexteCar">
    <w:name w:val="Corps de texte Car"/>
    <w:basedOn w:val="Policepardfaut"/>
    <w:link w:val="Corpsdetexte"/>
    <w:semiHidden/>
    <w:rsid w:val="004E0A11"/>
    <w:rPr>
      <w:rFonts w:ascii="Comic Sans MS" w:eastAsia="Times" w:hAnsi="Comic Sans MS" w:cs="Times New Roman"/>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4A"/>
  </w:style>
  <w:style w:type="paragraph" w:styleId="Titre1">
    <w:name w:val="heading 1"/>
    <w:basedOn w:val="Normal"/>
    <w:next w:val="Normal"/>
    <w:link w:val="Titre1Car"/>
    <w:qFormat/>
    <w:rsid w:val="004E0A11"/>
    <w:pPr>
      <w:keepNext/>
      <w:spacing w:after="0" w:line="240" w:lineRule="auto"/>
      <w:outlineLvl w:val="0"/>
    </w:pPr>
    <w:rPr>
      <w:rFonts w:ascii="Comic Sans MS" w:eastAsia="Times" w:hAnsi="Comic Sans MS" w:cs="Times New Roman"/>
      <w:b/>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14A"/>
    <w:pPr>
      <w:ind w:left="720"/>
      <w:contextualSpacing/>
    </w:pPr>
  </w:style>
  <w:style w:type="table" w:styleId="Grilledutableau">
    <w:name w:val="Table Grid"/>
    <w:basedOn w:val="TableauNormal"/>
    <w:uiPriority w:val="5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4648"/>
    <w:pPr>
      <w:tabs>
        <w:tab w:val="center" w:pos="4320"/>
        <w:tab w:val="right" w:pos="8640"/>
      </w:tabs>
      <w:spacing w:after="0" w:line="240" w:lineRule="auto"/>
    </w:pPr>
  </w:style>
  <w:style w:type="character" w:customStyle="1" w:styleId="En-tteCar">
    <w:name w:val="En-tête Car"/>
    <w:basedOn w:val="Policepardfaut"/>
    <w:link w:val="En-tte"/>
    <w:uiPriority w:val="99"/>
    <w:rsid w:val="00754648"/>
  </w:style>
  <w:style w:type="paragraph" w:styleId="Pieddepage">
    <w:name w:val="footer"/>
    <w:basedOn w:val="Normal"/>
    <w:link w:val="PieddepageCar"/>
    <w:uiPriority w:val="99"/>
    <w:unhideWhenUsed/>
    <w:rsid w:val="007546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4648"/>
  </w:style>
  <w:style w:type="paragraph" w:styleId="Textedebulles">
    <w:name w:val="Balloon Text"/>
    <w:basedOn w:val="Normal"/>
    <w:link w:val="TextedebullesCar"/>
    <w:uiPriority w:val="99"/>
    <w:semiHidden/>
    <w:unhideWhenUsed/>
    <w:rsid w:val="00754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4648"/>
    <w:rPr>
      <w:rFonts w:ascii="Tahoma" w:hAnsi="Tahoma" w:cs="Tahoma"/>
      <w:sz w:val="16"/>
      <w:szCs w:val="16"/>
    </w:rPr>
  </w:style>
  <w:style w:type="character" w:customStyle="1" w:styleId="Titre1Car">
    <w:name w:val="Titre 1 Car"/>
    <w:basedOn w:val="Policepardfaut"/>
    <w:link w:val="Titre1"/>
    <w:rsid w:val="004E0A11"/>
    <w:rPr>
      <w:rFonts w:ascii="Comic Sans MS" w:eastAsia="Times" w:hAnsi="Comic Sans MS" w:cs="Times New Roman"/>
      <w:b/>
      <w:sz w:val="20"/>
      <w:szCs w:val="20"/>
      <w:lang w:eastAsia="fr-CA"/>
    </w:rPr>
  </w:style>
  <w:style w:type="paragraph" w:styleId="Titre">
    <w:name w:val="Title"/>
    <w:basedOn w:val="Normal"/>
    <w:link w:val="TitreCar"/>
    <w:qFormat/>
    <w:rsid w:val="004E0A11"/>
    <w:pPr>
      <w:spacing w:after="0" w:line="240" w:lineRule="auto"/>
      <w:jc w:val="center"/>
    </w:pPr>
    <w:rPr>
      <w:rFonts w:ascii="Comic Sans MS" w:eastAsia="Times" w:hAnsi="Comic Sans MS" w:cs="Times New Roman"/>
      <w:sz w:val="28"/>
      <w:szCs w:val="20"/>
      <w:lang w:eastAsia="fr-CA"/>
    </w:rPr>
  </w:style>
  <w:style w:type="character" w:customStyle="1" w:styleId="TitreCar">
    <w:name w:val="Titre Car"/>
    <w:basedOn w:val="Policepardfaut"/>
    <w:link w:val="Titre"/>
    <w:rsid w:val="004E0A11"/>
    <w:rPr>
      <w:rFonts w:ascii="Comic Sans MS" w:eastAsia="Times" w:hAnsi="Comic Sans MS" w:cs="Times New Roman"/>
      <w:sz w:val="28"/>
      <w:szCs w:val="20"/>
      <w:lang w:eastAsia="fr-CA"/>
    </w:rPr>
  </w:style>
  <w:style w:type="paragraph" w:styleId="Corpsdetexte">
    <w:name w:val="Body Text"/>
    <w:basedOn w:val="Normal"/>
    <w:link w:val="CorpsdetexteCar"/>
    <w:semiHidden/>
    <w:rsid w:val="004E0A11"/>
    <w:pPr>
      <w:spacing w:after="0" w:line="240" w:lineRule="auto"/>
    </w:pPr>
    <w:rPr>
      <w:rFonts w:ascii="Comic Sans MS" w:eastAsia="Times" w:hAnsi="Comic Sans MS" w:cs="Times New Roman"/>
      <w:szCs w:val="20"/>
      <w:lang w:eastAsia="fr-CA"/>
    </w:rPr>
  </w:style>
  <w:style w:type="character" w:customStyle="1" w:styleId="CorpsdetexteCar">
    <w:name w:val="Corps de texte Car"/>
    <w:basedOn w:val="Policepardfaut"/>
    <w:link w:val="Corpsdetexte"/>
    <w:semiHidden/>
    <w:rsid w:val="004E0A11"/>
    <w:rPr>
      <w:rFonts w:ascii="Comic Sans MS" w:eastAsia="Times" w:hAnsi="Comic Sans MS" w:cs="Times New Roman"/>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cstl</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elevetho</dc:creator>
  <cp:lastModifiedBy>elevetho</cp:lastModifiedBy>
  <cp:revision>2</cp:revision>
  <dcterms:created xsi:type="dcterms:W3CDTF">2015-03-19T14:22:00Z</dcterms:created>
  <dcterms:modified xsi:type="dcterms:W3CDTF">2015-03-19T14:22:00Z</dcterms:modified>
</cp:coreProperties>
</file>