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FE1" w:rsidRDefault="00C84873" w:rsidP="00C84873">
      <w:pPr>
        <w:pStyle w:val="Titre"/>
        <w:rPr>
          <w:lang w:val="en-CA"/>
        </w:rPr>
      </w:pPr>
      <w:r>
        <w:rPr>
          <w:lang w:val="en-CA"/>
        </w:rPr>
        <w:t xml:space="preserve">Journal de </w:t>
      </w:r>
      <w:proofErr w:type="spellStart"/>
      <w:r>
        <w:rPr>
          <w:lang w:val="en-CA"/>
        </w:rPr>
        <w:t>Bord</w:t>
      </w:r>
      <w:proofErr w:type="spellEnd"/>
    </w:p>
    <w:p w:rsidR="00C84873" w:rsidRDefault="00C84873" w:rsidP="00C84873">
      <w:pPr>
        <w:rPr>
          <w:lang w:val="en-CA"/>
        </w:rPr>
      </w:pPr>
      <w:r>
        <w:rPr>
          <w:lang w:val="en-CA"/>
        </w:rPr>
        <w:t xml:space="preserve">18 </w:t>
      </w:r>
      <w:proofErr w:type="spellStart"/>
      <w:r>
        <w:rPr>
          <w:lang w:val="en-CA"/>
        </w:rPr>
        <w:t>février</w:t>
      </w:r>
      <w:proofErr w:type="spellEnd"/>
      <w:r>
        <w:rPr>
          <w:lang w:val="en-CA"/>
        </w:rPr>
        <w:t xml:space="preserve"> 2015</w:t>
      </w:r>
    </w:p>
    <w:p w:rsidR="00C84873" w:rsidRDefault="00C84873" w:rsidP="00C84873">
      <w:pPr>
        <w:rPr>
          <w:lang w:val="en-CA"/>
        </w:rPr>
      </w:pPr>
    </w:p>
    <w:p w:rsidR="00FE7FB3" w:rsidRPr="00FE7FB3" w:rsidRDefault="00FE7FB3" w:rsidP="00FE7FB3">
      <w:pPr>
        <w:pStyle w:val="Citationintense"/>
        <w:jc w:val="center"/>
        <w:rPr>
          <w:b/>
          <w:sz w:val="28"/>
        </w:rPr>
      </w:pPr>
      <w:r w:rsidRPr="00FE7FB3">
        <w:rPr>
          <w:b/>
          <w:sz w:val="28"/>
        </w:rPr>
        <w:t xml:space="preserve">Si l’élève n’a pas appris, c’est qu’on ne lui a pas enseigné efficacement. </w:t>
      </w:r>
    </w:p>
    <w:p w:rsidR="00C84873" w:rsidRPr="00FE7FB3" w:rsidRDefault="00FE7FB3" w:rsidP="00FE7FB3">
      <w:pPr>
        <w:pStyle w:val="Citationintense"/>
        <w:jc w:val="center"/>
        <w:rPr>
          <w:sz w:val="28"/>
        </w:rPr>
      </w:pPr>
      <w:r w:rsidRPr="00FE7FB3">
        <w:rPr>
          <w:sz w:val="28"/>
        </w:rPr>
        <w:t>S. Engelmann</w:t>
      </w:r>
    </w:p>
    <w:p w:rsidR="00FE7FB3" w:rsidRDefault="00FE7FB3" w:rsidP="00FE7FB3"/>
    <w:p w:rsidR="00FE7FB3" w:rsidRDefault="00FE7FB3" w:rsidP="00FE7FB3">
      <w:pPr>
        <w:rPr>
          <w:noProof/>
          <w:lang w:eastAsia="fr-CA"/>
        </w:rPr>
      </w:pPr>
      <w:r>
        <w:rPr>
          <w:noProof/>
          <w:lang w:eastAsia="fr-CA"/>
        </w:rPr>
        <w:drawing>
          <wp:anchor distT="0" distB="0" distL="114300" distR="114300" simplePos="0" relativeHeight="251658240" behindDoc="0" locked="0" layoutInCell="1" allowOverlap="1" wp14:anchorId="12F09563" wp14:editId="329FA62C">
            <wp:simplePos x="0" y="0"/>
            <wp:positionH relativeFrom="column">
              <wp:posOffset>2788285</wp:posOffset>
            </wp:positionH>
            <wp:positionV relativeFrom="paragraph">
              <wp:posOffset>41910</wp:posOffset>
            </wp:positionV>
            <wp:extent cx="3025140" cy="2309825"/>
            <wp:effectExtent l="0" t="0" r="381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ut-connaissance-est-réponse-à-une-questio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23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inline distT="0" distB="0" distL="0" distR="0" wp14:anchorId="31B6AA18" wp14:editId="47A838D4">
            <wp:extent cx="2461260" cy="1710367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insdou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71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t xml:space="preserve">                    </w:t>
      </w:r>
    </w:p>
    <w:p w:rsidR="00FE7FB3" w:rsidRDefault="00FE7FB3" w:rsidP="00FE7FB3">
      <w:r>
        <w:rPr>
          <w:noProof/>
          <w:lang w:eastAsia="fr-CA"/>
        </w:rPr>
        <w:drawing>
          <wp:anchor distT="0" distB="0" distL="114300" distR="114300" simplePos="0" relativeHeight="251659264" behindDoc="0" locked="0" layoutInCell="1" allowOverlap="1" wp14:anchorId="16912F13" wp14:editId="5AC79782">
            <wp:simplePos x="0" y="0"/>
            <wp:positionH relativeFrom="column">
              <wp:posOffset>3656965</wp:posOffset>
            </wp:positionH>
            <wp:positionV relativeFrom="paragraph">
              <wp:posOffset>582930</wp:posOffset>
            </wp:positionV>
            <wp:extent cx="2156460" cy="2646565"/>
            <wp:effectExtent l="0" t="0" r="0" b="190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ussit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64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inline distT="0" distB="0" distL="0" distR="0" wp14:anchorId="760A71CA" wp14:editId="09BC4434">
            <wp:extent cx="2857500" cy="21431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CA1EV3C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FB3" w:rsidRPr="00E47642" w:rsidRDefault="00FE7FB3" w:rsidP="00E47642">
      <w:pPr>
        <w:pStyle w:val="Sous-titre"/>
        <w:spacing w:line="240" w:lineRule="auto"/>
        <w:rPr>
          <w:rStyle w:val="Rfrenceintense"/>
          <w:color w:val="FF0000"/>
          <w:sz w:val="18"/>
        </w:rPr>
      </w:pPr>
      <w:r w:rsidRPr="00E47642">
        <w:rPr>
          <w:rStyle w:val="Rfrenceintense"/>
          <w:color w:val="FF0000"/>
          <w:sz w:val="18"/>
        </w:rPr>
        <w:t xml:space="preserve">Animation : </w:t>
      </w:r>
      <w:hyperlink r:id="rId12" w:history="1">
        <w:r w:rsidRPr="00E47642">
          <w:rPr>
            <w:rStyle w:val="Lienhypertexte"/>
            <w:color w:val="FF0000"/>
            <w:sz w:val="18"/>
          </w:rPr>
          <w:t>marieve_gagne@csmv.qc.ca</w:t>
        </w:r>
      </w:hyperlink>
    </w:p>
    <w:p w:rsidR="00F27E63" w:rsidRPr="00E47642" w:rsidRDefault="00F27E63" w:rsidP="00E47642">
      <w:pPr>
        <w:spacing w:line="240" w:lineRule="auto"/>
        <w:rPr>
          <w:i/>
          <w:color w:val="AA2B1E" w:themeColor="accent2"/>
          <w:sz w:val="20"/>
        </w:rPr>
      </w:pPr>
      <w:r w:rsidRPr="00E47642">
        <w:rPr>
          <w:i/>
          <w:color w:val="AA2B1E" w:themeColor="accent2"/>
          <w:sz w:val="20"/>
        </w:rPr>
        <w:t xml:space="preserve">Inspirée de ma collègue </w:t>
      </w:r>
      <w:proofErr w:type="spellStart"/>
      <w:r w:rsidRPr="00E47642">
        <w:rPr>
          <w:i/>
          <w:color w:val="AA2B1E" w:themeColor="accent2"/>
          <w:sz w:val="20"/>
        </w:rPr>
        <w:t>Mylaine</w:t>
      </w:r>
      <w:proofErr w:type="spellEnd"/>
      <w:r w:rsidRPr="00E47642">
        <w:rPr>
          <w:i/>
          <w:color w:val="AA2B1E" w:themeColor="accent2"/>
          <w:sz w:val="20"/>
        </w:rPr>
        <w:t xml:space="preserve"> Goulet et </w:t>
      </w:r>
    </w:p>
    <w:p w:rsidR="00E47642" w:rsidRPr="00E47642" w:rsidRDefault="00F27E63" w:rsidP="00E47642">
      <w:pPr>
        <w:spacing w:line="240" w:lineRule="auto"/>
        <w:rPr>
          <w:i/>
          <w:color w:val="AA2B1E" w:themeColor="accent2"/>
          <w:sz w:val="20"/>
        </w:rPr>
      </w:pPr>
      <w:r w:rsidRPr="00E47642">
        <w:rPr>
          <w:i/>
          <w:color w:val="AA2B1E" w:themeColor="accent2"/>
          <w:sz w:val="20"/>
        </w:rPr>
        <w:t>des nombreux enseignants</w:t>
      </w:r>
      <w:r w:rsidR="00E47642" w:rsidRPr="00E47642">
        <w:rPr>
          <w:i/>
          <w:color w:val="AA2B1E" w:themeColor="accent2"/>
          <w:sz w:val="20"/>
        </w:rPr>
        <w:t xml:space="preserve"> </w:t>
      </w:r>
      <w:r w:rsidR="00E47642">
        <w:rPr>
          <w:i/>
          <w:color w:val="AA2B1E" w:themeColor="accent2"/>
          <w:sz w:val="20"/>
        </w:rPr>
        <w:t xml:space="preserve">FGA </w:t>
      </w:r>
      <w:r w:rsidR="00E47642" w:rsidRPr="00E47642">
        <w:rPr>
          <w:i/>
          <w:color w:val="AA2B1E" w:themeColor="accent2"/>
          <w:sz w:val="20"/>
        </w:rPr>
        <w:t xml:space="preserve">qui m’ont ouvert </w:t>
      </w:r>
    </w:p>
    <w:p w:rsidR="00F27E63" w:rsidRPr="00E47642" w:rsidRDefault="00E47642" w:rsidP="00E47642">
      <w:pPr>
        <w:spacing w:line="240" w:lineRule="auto"/>
        <w:rPr>
          <w:i/>
          <w:color w:val="AA2B1E" w:themeColor="accent2"/>
          <w:sz w:val="20"/>
        </w:rPr>
      </w:pPr>
      <w:proofErr w:type="gramStart"/>
      <w:r w:rsidRPr="00E47642">
        <w:rPr>
          <w:i/>
          <w:color w:val="AA2B1E" w:themeColor="accent2"/>
          <w:sz w:val="20"/>
        </w:rPr>
        <w:t>la</w:t>
      </w:r>
      <w:proofErr w:type="gramEnd"/>
      <w:r w:rsidRPr="00E47642">
        <w:rPr>
          <w:i/>
          <w:color w:val="AA2B1E" w:themeColor="accent2"/>
          <w:sz w:val="20"/>
        </w:rPr>
        <w:t xml:space="preserve"> porte de leur classe</w:t>
      </w:r>
      <w:r>
        <w:rPr>
          <w:i/>
          <w:color w:val="AA2B1E" w:themeColor="accent2"/>
          <w:sz w:val="20"/>
        </w:rPr>
        <w:t>.</w:t>
      </w:r>
    </w:p>
    <w:p w:rsidR="00FE7FB3" w:rsidRDefault="00B56269" w:rsidP="00B56269">
      <w:pPr>
        <w:pStyle w:val="Titre"/>
      </w:pPr>
      <w:r>
        <w:lastRenderedPageBreak/>
        <w:t>Objectif de l’atelier</w:t>
      </w:r>
    </w:p>
    <w:p w:rsidR="00B56269" w:rsidRPr="00E5658B" w:rsidRDefault="00B56269" w:rsidP="00B56269">
      <w:pPr>
        <w:rPr>
          <w:b/>
        </w:rPr>
      </w:pPr>
      <w:r w:rsidRPr="00B56269">
        <w:rPr>
          <w:b/>
        </w:rPr>
        <w:t>Comprendre l’importance de l’enseignement explicite de stratégies de l’approche R.A.</w:t>
      </w:r>
    </w:p>
    <w:p w:rsidR="00B56269" w:rsidRDefault="00B56269" w:rsidP="00B5626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C5E0DB" wp14:editId="31501211">
                <wp:simplePos x="0" y="0"/>
                <wp:positionH relativeFrom="column">
                  <wp:posOffset>-46355</wp:posOffset>
                </wp:positionH>
                <wp:positionV relativeFrom="paragraph">
                  <wp:posOffset>276860</wp:posOffset>
                </wp:positionV>
                <wp:extent cx="5905500" cy="1403985"/>
                <wp:effectExtent l="0" t="0" r="19050" b="1841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1C57" w:rsidRDefault="001C1C57">
                            <w:pPr>
                              <w:rPr>
                                <w:lang w:val="en-CA"/>
                              </w:rPr>
                            </w:pPr>
                          </w:p>
                          <w:p w:rsidR="001C1C57" w:rsidRDefault="001C1C57">
                            <w:pPr>
                              <w:rPr>
                                <w:lang w:val="en-CA"/>
                              </w:rPr>
                            </w:pPr>
                          </w:p>
                          <w:p w:rsidR="001C1C57" w:rsidRDefault="001C1C57">
                            <w:pPr>
                              <w:rPr>
                                <w:lang w:val="en-CA"/>
                              </w:rPr>
                            </w:pPr>
                          </w:p>
                          <w:p w:rsidR="001C1C57" w:rsidRDefault="001C1C57">
                            <w:pPr>
                              <w:rPr>
                                <w:lang w:val="en-CA"/>
                              </w:rPr>
                            </w:pPr>
                          </w:p>
                          <w:p w:rsidR="001C1C57" w:rsidRPr="00B56269" w:rsidRDefault="001C1C57">
                            <w:pPr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.65pt;margin-top:21.8pt;width:46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">
                <v:textbox style="mso-fit-shape-to-text:t">
                  <w:txbxContent>
                    <w:p w:rsidR="001C1C57" w:rsidRDefault="001C1C57">
                      <w:pPr>
                        <w:rPr>
                          <w:lang w:val="en-CA"/>
                        </w:rPr>
                      </w:pPr>
                    </w:p>
                    <w:p w:rsidR="001C1C57" w:rsidRDefault="001C1C57">
                      <w:pPr>
                        <w:rPr>
                          <w:lang w:val="en-CA"/>
                        </w:rPr>
                      </w:pPr>
                    </w:p>
                    <w:p w:rsidR="001C1C57" w:rsidRDefault="001C1C57">
                      <w:pPr>
                        <w:rPr>
                          <w:lang w:val="en-CA"/>
                        </w:rPr>
                      </w:pPr>
                    </w:p>
                    <w:p w:rsidR="001C1C57" w:rsidRDefault="001C1C57">
                      <w:pPr>
                        <w:rPr>
                          <w:lang w:val="en-CA"/>
                        </w:rPr>
                      </w:pPr>
                    </w:p>
                    <w:p w:rsidR="001C1C57" w:rsidRPr="00B56269" w:rsidRDefault="001C1C57">
                      <w:pPr>
                        <w:rPr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>Objectif d’apprentissage personnel</w:t>
      </w:r>
    </w:p>
    <w:p w:rsidR="00B56269" w:rsidRDefault="00B56269" w:rsidP="00B56269"/>
    <w:p w:rsidR="00E5349B" w:rsidRDefault="00DB61B5" w:rsidP="00B56269">
      <w:r>
        <w:rPr>
          <w:noProof/>
        </w:rPr>
        <mc:AlternateContent>
          <mc:Choice Requires="wps">
            <w:drawing>
              <wp:anchor distT="0" distB="0" distL="91440" distR="91440" simplePos="0" relativeHeight="251666432" behindDoc="0" locked="0" layoutInCell="1" allowOverlap="1" wp14:anchorId="038DAF06" wp14:editId="6D8018DF">
                <wp:simplePos x="0" y="0"/>
                <wp:positionH relativeFrom="margin">
                  <wp:posOffset>45720</wp:posOffset>
                </wp:positionH>
                <wp:positionV relativeFrom="line">
                  <wp:posOffset>5494020</wp:posOffset>
                </wp:positionV>
                <wp:extent cx="3863340" cy="1839595"/>
                <wp:effectExtent l="0" t="0" r="3810" b="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3340" cy="1839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C1C57" w:rsidRPr="00DB61B5" w:rsidRDefault="001C1C57">
                            <w:pPr>
                              <w:pStyle w:val="Citation"/>
                              <w:pBdr>
                                <w:top w:val="single" w:sz="48" w:space="8" w:color="FDA023" w:themeColor="accent1"/>
                                <w:bottom w:val="single" w:sz="48" w:space="8" w:color="FDA023" w:themeColor="accent1"/>
                              </w:pBdr>
                              <w:spacing w:line="300" w:lineRule="auto"/>
                              <w:jc w:val="center"/>
                              <w:rPr>
                                <w:rFonts w:eastAsiaTheme="minorHAnsi"/>
                                <w:b/>
                                <w:i w:val="0"/>
                                <w:color w:val="FDA023" w:themeColor="accent1"/>
                                <w:sz w:val="24"/>
                                <w:lang w:val="en-CA"/>
                              </w:rPr>
                            </w:pPr>
                            <w:proofErr w:type="spellStart"/>
                            <w:r w:rsidRPr="00DB61B5">
                              <w:rPr>
                                <w:rFonts w:eastAsiaTheme="minorHAnsi"/>
                                <w:b/>
                                <w:i w:val="0"/>
                                <w:color w:val="FDA023" w:themeColor="accent1"/>
                                <w:sz w:val="24"/>
                                <w:lang w:val="en-CA"/>
                              </w:rPr>
                              <w:t>Pratique</w:t>
                            </w:r>
                            <w:proofErr w:type="spellEnd"/>
                            <w:r w:rsidRPr="00DB61B5">
                              <w:rPr>
                                <w:rFonts w:eastAsiaTheme="minorHAnsi"/>
                                <w:b/>
                                <w:i w:val="0"/>
                                <w:color w:val="FDA023" w:themeColor="accent1"/>
                                <w:sz w:val="24"/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Pr="00DB61B5">
                              <w:rPr>
                                <w:rFonts w:eastAsiaTheme="minorHAnsi"/>
                                <w:b/>
                                <w:i w:val="0"/>
                                <w:color w:val="FDA023" w:themeColor="accent1"/>
                                <w:sz w:val="24"/>
                                <w:lang w:val="en-CA"/>
                              </w:rPr>
                              <w:t>autonome</w:t>
                            </w:r>
                            <w:proofErr w:type="spellEnd"/>
                            <w:r w:rsidRPr="00DB61B5">
                              <w:rPr>
                                <w:rFonts w:eastAsiaTheme="minorHAnsi"/>
                                <w:b/>
                                <w:i w:val="0"/>
                                <w:color w:val="FDA023" w:themeColor="accent1"/>
                                <w:sz w:val="24"/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b/>
                                <w:i w:val="0"/>
                                <w:color w:val="FDA023" w:themeColor="accent1"/>
                                <w:sz w:val="24"/>
                                <w:lang w:val="en-CA"/>
                              </w:rPr>
                              <w:t>inté</w:t>
                            </w:r>
                            <w:r w:rsidRPr="00DB61B5">
                              <w:rPr>
                                <w:rFonts w:eastAsiaTheme="minorHAnsi"/>
                                <w:b/>
                                <w:i w:val="0"/>
                                <w:color w:val="FDA023" w:themeColor="accent1"/>
                                <w:sz w:val="24"/>
                                <w:lang w:val="en-CA"/>
                              </w:rPr>
                              <w:t>grant</w:t>
                            </w:r>
                            <w:proofErr w:type="spellEnd"/>
                            <w:r w:rsidRPr="00DB61B5">
                              <w:rPr>
                                <w:rFonts w:eastAsiaTheme="minorHAnsi"/>
                                <w:b/>
                                <w:i w:val="0"/>
                                <w:color w:val="FDA023" w:themeColor="accent1"/>
                                <w:sz w:val="24"/>
                                <w:lang w:val="en-CA"/>
                              </w:rPr>
                              <w:t xml:space="preserve"> la </w:t>
                            </w:r>
                            <w:proofErr w:type="spellStart"/>
                            <w:r w:rsidRPr="00DB61B5">
                              <w:rPr>
                                <w:rFonts w:eastAsiaTheme="minorHAnsi"/>
                                <w:b/>
                                <w:i w:val="0"/>
                                <w:color w:val="FDA023" w:themeColor="accent1"/>
                                <w:sz w:val="24"/>
                                <w:lang w:val="en-CA"/>
                              </w:rPr>
                              <w:t>métacognition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65000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7" type="#_x0000_t202" style="position:absolute;margin-left:3.6pt;margin-top:432.6pt;width:304.2pt;height:144.85pt;z-index:251666432;visibility:visible;mso-wrap-style:square;mso-width-percent:65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6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" filled="f" stroked="f" strokeweight=".5pt">
                <v:textbox style="mso-fit-shape-to-text:t" inset="0,7.2pt,0,7.2pt">
                  <w:txbxContent>
                    <w:p w:rsidR="001C1C57" w:rsidRPr="00DB61B5" w:rsidRDefault="001C1C57">
                      <w:pPr>
                        <w:pStyle w:val="Citation"/>
                        <w:pBdr>
                          <w:top w:val="single" w:sz="48" w:space="8" w:color="FDA023" w:themeColor="accent1"/>
                          <w:bottom w:val="single" w:sz="48" w:space="8" w:color="FDA023" w:themeColor="accent1"/>
                        </w:pBdr>
                        <w:spacing w:line="300" w:lineRule="auto"/>
                        <w:jc w:val="center"/>
                        <w:rPr>
                          <w:rFonts w:eastAsiaTheme="minorHAnsi"/>
                          <w:b/>
                          <w:i w:val="0"/>
                          <w:color w:val="FDA023" w:themeColor="accent1"/>
                          <w:sz w:val="24"/>
                          <w:lang w:val="en-CA"/>
                        </w:rPr>
                      </w:pPr>
                      <w:proofErr w:type="spellStart"/>
                      <w:r w:rsidRPr="00DB61B5">
                        <w:rPr>
                          <w:rFonts w:eastAsiaTheme="minorHAnsi"/>
                          <w:b/>
                          <w:i w:val="0"/>
                          <w:color w:val="FDA023" w:themeColor="accent1"/>
                          <w:sz w:val="24"/>
                          <w:lang w:val="en-CA"/>
                        </w:rPr>
                        <w:t>Pratique</w:t>
                      </w:r>
                      <w:proofErr w:type="spellEnd"/>
                      <w:r w:rsidRPr="00DB61B5">
                        <w:rPr>
                          <w:rFonts w:eastAsiaTheme="minorHAnsi"/>
                          <w:b/>
                          <w:i w:val="0"/>
                          <w:color w:val="FDA023" w:themeColor="accent1"/>
                          <w:sz w:val="24"/>
                          <w:lang w:val="en-CA"/>
                        </w:rPr>
                        <w:t xml:space="preserve"> </w:t>
                      </w:r>
                      <w:proofErr w:type="spellStart"/>
                      <w:r w:rsidRPr="00DB61B5">
                        <w:rPr>
                          <w:rFonts w:eastAsiaTheme="minorHAnsi"/>
                          <w:b/>
                          <w:i w:val="0"/>
                          <w:color w:val="FDA023" w:themeColor="accent1"/>
                          <w:sz w:val="24"/>
                          <w:lang w:val="en-CA"/>
                        </w:rPr>
                        <w:t>autonome</w:t>
                      </w:r>
                      <w:proofErr w:type="spellEnd"/>
                      <w:r w:rsidRPr="00DB61B5">
                        <w:rPr>
                          <w:rFonts w:eastAsiaTheme="minorHAnsi"/>
                          <w:b/>
                          <w:i w:val="0"/>
                          <w:color w:val="FDA023" w:themeColor="accent1"/>
                          <w:sz w:val="24"/>
                          <w:lang w:val="en-CA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b/>
                          <w:i w:val="0"/>
                          <w:color w:val="FDA023" w:themeColor="accent1"/>
                          <w:sz w:val="24"/>
                          <w:lang w:val="en-CA"/>
                        </w:rPr>
                        <w:t>inté</w:t>
                      </w:r>
                      <w:r w:rsidRPr="00DB61B5">
                        <w:rPr>
                          <w:rFonts w:eastAsiaTheme="minorHAnsi"/>
                          <w:b/>
                          <w:i w:val="0"/>
                          <w:color w:val="FDA023" w:themeColor="accent1"/>
                          <w:sz w:val="24"/>
                          <w:lang w:val="en-CA"/>
                        </w:rPr>
                        <w:t>grant</w:t>
                      </w:r>
                      <w:proofErr w:type="spellEnd"/>
                      <w:r w:rsidRPr="00DB61B5">
                        <w:rPr>
                          <w:rFonts w:eastAsiaTheme="minorHAnsi"/>
                          <w:b/>
                          <w:i w:val="0"/>
                          <w:color w:val="FDA023" w:themeColor="accent1"/>
                          <w:sz w:val="24"/>
                          <w:lang w:val="en-CA"/>
                        </w:rPr>
                        <w:t xml:space="preserve"> la </w:t>
                      </w:r>
                      <w:proofErr w:type="spellStart"/>
                      <w:r w:rsidRPr="00DB61B5">
                        <w:rPr>
                          <w:rFonts w:eastAsiaTheme="minorHAnsi"/>
                          <w:b/>
                          <w:i w:val="0"/>
                          <w:color w:val="FDA023" w:themeColor="accent1"/>
                          <w:sz w:val="24"/>
                          <w:lang w:val="en-CA"/>
                        </w:rPr>
                        <w:t>métacognition</w:t>
                      </w:r>
                      <w:proofErr w:type="spellEnd"/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91440" distR="91440" simplePos="0" relativeHeight="251664384" behindDoc="0" locked="0" layoutInCell="1" allowOverlap="1" wp14:anchorId="205A0426" wp14:editId="385DDA55">
                <wp:simplePos x="0" y="0"/>
                <wp:positionH relativeFrom="margin">
                  <wp:posOffset>1982470</wp:posOffset>
                </wp:positionH>
                <wp:positionV relativeFrom="line">
                  <wp:posOffset>1455420</wp:posOffset>
                </wp:positionV>
                <wp:extent cx="3863340" cy="1839595"/>
                <wp:effectExtent l="0" t="0" r="3810" b="0"/>
                <wp:wrapSquare wrapText="bothSides"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3340" cy="1839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C1C57" w:rsidRPr="00DB61B5" w:rsidRDefault="001C1C57">
                            <w:pPr>
                              <w:pStyle w:val="Citation"/>
                              <w:pBdr>
                                <w:top w:val="single" w:sz="48" w:space="8" w:color="FDA023" w:themeColor="accent1"/>
                                <w:bottom w:val="single" w:sz="48" w:space="8" w:color="FDA023" w:themeColor="accent1"/>
                              </w:pBdr>
                              <w:spacing w:line="300" w:lineRule="auto"/>
                              <w:jc w:val="center"/>
                              <w:rPr>
                                <w:rFonts w:eastAsiaTheme="minorHAnsi"/>
                                <w:b/>
                                <w:color w:val="FDA023" w:themeColor="accent1"/>
                                <w:sz w:val="21"/>
                                <w:lang w:val="en-CA"/>
                              </w:rPr>
                            </w:pPr>
                            <w:proofErr w:type="spellStart"/>
                            <w:r w:rsidRPr="00DB61B5">
                              <w:rPr>
                                <w:b/>
                                <w:color w:val="FDA023" w:themeColor="accent1"/>
                                <w:sz w:val="24"/>
                                <w:lang w:val="en-CA"/>
                              </w:rPr>
                              <w:t>Activer</w:t>
                            </w:r>
                            <w:proofErr w:type="spellEnd"/>
                            <w:r w:rsidRPr="00DB61B5">
                              <w:rPr>
                                <w:b/>
                                <w:color w:val="FDA023" w:themeColor="accent1"/>
                                <w:sz w:val="24"/>
                                <w:lang w:val="en-CA"/>
                              </w:rPr>
                              <w:t xml:space="preserve"> les </w:t>
                            </w:r>
                            <w:proofErr w:type="spellStart"/>
                            <w:r w:rsidRPr="00DB61B5">
                              <w:rPr>
                                <w:b/>
                                <w:color w:val="FDA023" w:themeColor="accent1"/>
                                <w:sz w:val="24"/>
                                <w:lang w:val="en-CA"/>
                              </w:rPr>
                              <w:t>connaissances</w:t>
                            </w:r>
                            <w:proofErr w:type="spellEnd"/>
                            <w:r w:rsidRPr="00DB61B5">
                              <w:rPr>
                                <w:b/>
                                <w:color w:val="FDA023" w:themeColor="accent1"/>
                                <w:sz w:val="24"/>
                                <w:lang w:val="en-CA"/>
                              </w:rPr>
                              <w:t xml:space="preserve"> des </w:t>
                            </w:r>
                            <w:proofErr w:type="spellStart"/>
                            <w:r w:rsidRPr="00DB61B5">
                              <w:rPr>
                                <w:b/>
                                <w:color w:val="FDA023" w:themeColor="accent1"/>
                                <w:sz w:val="24"/>
                                <w:lang w:val="en-CA"/>
                              </w:rPr>
                              <w:t>élèves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65000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" o:spid="_x0000_s1028" type="#_x0000_t202" style="position:absolute;margin-left:156.1pt;margin-top:114.6pt;width:304.2pt;height:144.85pt;z-index:251664384;visibility:visible;mso-wrap-style:square;mso-width-percent:65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6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" filled="f" stroked="f" strokeweight=".5pt">
                <v:textbox style="mso-fit-shape-to-text:t" inset="0,7.2pt,0,7.2pt">
                  <w:txbxContent>
                    <w:p w:rsidR="001C1C57" w:rsidRPr="00DB61B5" w:rsidRDefault="001C1C57">
                      <w:pPr>
                        <w:pStyle w:val="Citation"/>
                        <w:pBdr>
                          <w:top w:val="single" w:sz="48" w:space="8" w:color="FDA023" w:themeColor="accent1"/>
                          <w:bottom w:val="single" w:sz="48" w:space="8" w:color="FDA023" w:themeColor="accent1"/>
                        </w:pBdr>
                        <w:spacing w:line="300" w:lineRule="auto"/>
                        <w:jc w:val="center"/>
                        <w:rPr>
                          <w:rFonts w:eastAsiaTheme="minorHAnsi"/>
                          <w:b/>
                          <w:color w:val="FDA023" w:themeColor="accent1"/>
                          <w:sz w:val="21"/>
                          <w:lang w:val="en-CA"/>
                        </w:rPr>
                      </w:pPr>
                      <w:proofErr w:type="spellStart"/>
                      <w:r w:rsidRPr="00DB61B5">
                        <w:rPr>
                          <w:b/>
                          <w:color w:val="FDA023" w:themeColor="accent1"/>
                          <w:sz w:val="24"/>
                          <w:lang w:val="en-CA"/>
                        </w:rPr>
                        <w:t>Activer</w:t>
                      </w:r>
                      <w:proofErr w:type="spellEnd"/>
                      <w:r w:rsidRPr="00DB61B5">
                        <w:rPr>
                          <w:b/>
                          <w:color w:val="FDA023" w:themeColor="accent1"/>
                          <w:sz w:val="24"/>
                          <w:lang w:val="en-CA"/>
                        </w:rPr>
                        <w:t xml:space="preserve"> les </w:t>
                      </w:r>
                      <w:proofErr w:type="spellStart"/>
                      <w:r w:rsidRPr="00DB61B5">
                        <w:rPr>
                          <w:b/>
                          <w:color w:val="FDA023" w:themeColor="accent1"/>
                          <w:sz w:val="24"/>
                          <w:lang w:val="en-CA"/>
                        </w:rPr>
                        <w:t>connaissances</w:t>
                      </w:r>
                      <w:proofErr w:type="spellEnd"/>
                      <w:r w:rsidRPr="00DB61B5">
                        <w:rPr>
                          <w:b/>
                          <w:color w:val="FDA023" w:themeColor="accent1"/>
                          <w:sz w:val="24"/>
                          <w:lang w:val="en-CA"/>
                        </w:rPr>
                        <w:t xml:space="preserve"> des </w:t>
                      </w:r>
                      <w:proofErr w:type="spellStart"/>
                      <w:r w:rsidRPr="00DB61B5">
                        <w:rPr>
                          <w:b/>
                          <w:color w:val="FDA023" w:themeColor="accent1"/>
                          <w:sz w:val="24"/>
                          <w:lang w:val="en-CA"/>
                        </w:rPr>
                        <w:t>élèves</w:t>
                      </w:r>
                      <w:proofErr w:type="spellEnd"/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B56269">
        <w:rPr>
          <w:noProof/>
          <w:lang w:eastAsia="fr-CA"/>
        </w:rPr>
        <w:drawing>
          <wp:anchor distT="0" distB="0" distL="114300" distR="114300" simplePos="0" relativeHeight="251662336" behindDoc="0" locked="0" layoutInCell="1" allowOverlap="1" wp14:anchorId="4DBDE295" wp14:editId="08AA5D8D">
            <wp:simplePos x="0" y="0"/>
            <wp:positionH relativeFrom="column">
              <wp:posOffset>37465</wp:posOffset>
            </wp:positionH>
            <wp:positionV relativeFrom="paragraph">
              <wp:posOffset>2656205</wp:posOffset>
            </wp:positionV>
            <wp:extent cx="5486400" cy="3200400"/>
            <wp:effectExtent l="95250" t="38100" r="0" b="0"/>
            <wp:wrapNone/>
            <wp:docPr id="6" name="Diagramme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49B">
        <w:tab/>
      </w:r>
      <w:r w:rsidR="00E5349B">
        <w:tab/>
      </w:r>
      <w:r w:rsidR="00E5349B">
        <w:tab/>
      </w:r>
      <w:r w:rsidR="00E5349B">
        <w:tab/>
      </w:r>
      <w:r w:rsidR="00E5349B">
        <w:tab/>
      </w:r>
      <w:r w:rsidR="00E5349B">
        <w:tab/>
      </w:r>
      <w:r w:rsidR="00E5349B">
        <w:tab/>
      </w:r>
      <w:r w:rsidR="00E5349B">
        <w:tab/>
      </w:r>
      <w:r w:rsidR="00E5349B">
        <w:tab/>
      </w:r>
      <w:r w:rsidR="00E5349B">
        <w:tab/>
      </w:r>
      <w:r w:rsidR="00E5349B">
        <w:tab/>
      </w:r>
      <w:r w:rsidR="00E5349B">
        <w:tab/>
      </w:r>
      <w:r w:rsidR="00E5349B">
        <w:tab/>
      </w:r>
      <w:r w:rsidR="00E5349B">
        <w:tab/>
      </w:r>
      <w:r w:rsidR="00E5349B">
        <w:tab/>
      </w:r>
      <w:r w:rsidR="00E5349B">
        <w:tab/>
      </w:r>
      <w:r w:rsidR="00E5349B">
        <w:tab/>
      </w:r>
      <w:r w:rsidR="00E5349B">
        <w:tab/>
      </w:r>
      <w:r w:rsidR="00E5349B">
        <w:tab/>
      </w:r>
      <w:r w:rsidR="00E5349B">
        <w:tab/>
      </w:r>
      <w:r w:rsidR="00E5349B">
        <w:tab/>
      </w:r>
      <w:r w:rsidR="00E5349B">
        <w:tab/>
      </w:r>
      <w:r w:rsidR="00E5349B">
        <w:tab/>
      </w:r>
      <w:r w:rsidR="00E5349B">
        <w:tab/>
      </w:r>
      <w:r w:rsidR="00E5349B">
        <w:tab/>
      </w:r>
      <w:r w:rsidR="00E5349B">
        <w:tab/>
      </w:r>
      <w:r w:rsidR="00E5349B">
        <w:tab/>
      </w:r>
      <w:r w:rsidR="00E5349B">
        <w:tab/>
      </w:r>
      <w:r w:rsidR="00E5349B">
        <w:tab/>
      </w:r>
      <w:r w:rsidR="00E5349B">
        <w:tab/>
      </w:r>
    </w:p>
    <w:p w:rsidR="00E5349B" w:rsidRDefault="00E5349B">
      <w:r>
        <w:br w:type="page"/>
      </w:r>
    </w:p>
    <w:p w:rsidR="00F27E63" w:rsidRDefault="001C1C57" w:rsidP="00F27E63">
      <w:pPr>
        <w:pStyle w:val="Titre"/>
      </w:pPr>
      <w:r>
        <w:t>La vérification de la compréhension des él</w:t>
      </w:r>
      <w:r w:rsidRPr="001C1C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91440" distB="91440" distL="114300" distR="114300" simplePos="0" relativeHeight="251669504" behindDoc="0" locked="0" layoutInCell="0" allowOverlap="1" wp14:anchorId="7CB366E4" wp14:editId="097F25DA">
                <wp:simplePos x="0" y="0"/>
                <wp:positionH relativeFrom="page">
                  <wp:align>right</wp:align>
                </wp:positionH>
                <mc:AlternateContent>
                  <mc:Choice Requires="wp14">
                    <wp:positionV relativeFrom="page">
                      <wp14:pctPosVOffset>33000</wp14:pctPosVOffset>
                    </wp:positionV>
                  </mc:Choice>
                  <mc:Fallback>
                    <wp:positionV relativeFrom="page">
                      <wp:posOffset>3319145</wp:posOffset>
                    </wp:positionV>
                  </mc:Fallback>
                </mc:AlternateContent>
                <wp:extent cx="3886200" cy="1414145"/>
                <wp:effectExtent l="0" t="0" r="0" b="0"/>
                <wp:wrapSquare wrapText="bothSides"/>
                <wp:docPr id="299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141414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1C1C57" w:rsidRPr="001C1C57" w:rsidRDefault="001C1C57" w:rsidP="001C1C57">
                            <w:pPr>
                              <w:numPr>
                                <w:ilvl w:val="0"/>
                                <w:numId w:val="2"/>
                              </w:numPr>
                              <w:pBdr>
                                <w:top w:val="single" w:sz="24" w:space="1" w:color="auto"/>
                                <w:left w:val="single" w:sz="24" w:space="4" w:color="auto"/>
                                <w:bottom w:val="single" w:sz="24" w:space="1" w:color="auto"/>
                                <w:right w:val="single" w:sz="24" w:space="4" w:color="auto"/>
                              </w:pBdr>
                              <w:shd w:val="clear" w:color="auto" w:fill="000000" w:themeFill="text1"/>
                              <w:rPr>
                                <w:i/>
                                <w:iCs/>
                                <w:color w:val="FFFFFF" w:themeColor="background1"/>
                                <w:shd w:val="clear" w:color="auto" w:fill="000000" w:themeFill="text1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hd w:val="clear" w:color="auto" w:fill="000000" w:themeFill="text1"/>
                                <w:lang w:val="fr-FR"/>
                              </w:rPr>
                              <w:t>L’enseignement explicite a</w:t>
                            </w:r>
                            <w:r w:rsidRPr="001C1C57">
                              <w:rPr>
                                <w:i/>
                                <w:iCs/>
                                <w:color w:val="FFFFFF" w:themeColor="background1"/>
                                <w:shd w:val="clear" w:color="auto" w:fill="000000" w:themeFill="text1"/>
                                <w:lang w:val="fr-FR"/>
                              </w:rPr>
                              <w:t xml:space="preserve"> fait l'objet </w:t>
                            </w:r>
                            <w:proofErr w:type="gramStart"/>
                            <w:r w:rsidRPr="001C1C57">
                              <w:rPr>
                                <w:i/>
                                <w:iCs/>
                                <w:color w:val="FFFFFF" w:themeColor="background1"/>
                                <w:shd w:val="clear" w:color="auto" w:fill="000000" w:themeFill="text1"/>
                                <w:lang w:val="fr-FR"/>
                              </w:rPr>
                              <w:t>d'une</w:t>
                            </w:r>
                            <w:proofErr w:type="gramEnd"/>
                            <w:r w:rsidRPr="001C1C57">
                              <w:rPr>
                                <w:i/>
                                <w:iCs/>
                                <w:color w:val="FFFFFF" w:themeColor="background1"/>
                                <w:shd w:val="clear" w:color="auto" w:fill="000000" w:themeFill="text1"/>
                                <w:lang w:val="fr-FR"/>
                              </w:rPr>
                              <w:t xml:space="preserve"> méta analyse (1970). La plus longue étude jamais réalisée dans le but de comparer différentes approches pédagogiques.</w:t>
                            </w:r>
                          </w:p>
                          <w:p w:rsidR="001C1C57" w:rsidRPr="001C1C57" w:rsidRDefault="001C1C57" w:rsidP="001C1C57">
                            <w:pPr>
                              <w:numPr>
                                <w:ilvl w:val="0"/>
                                <w:numId w:val="2"/>
                              </w:numPr>
                              <w:pBdr>
                                <w:top w:val="single" w:sz="24" w:space="1" w:color="auto"/>
                                <w:left w:val="single" w:sz="24" w:space="4" w:color="auto"/>
                                <w:bottom w:val="single" w:sz="24" w:space="1" w:color="auto"/>
                                <w:right w:val="single" w:sz="24" w:space="4" w:color="auto"/>
                              </w:pBdr>
                              <w:shd w:val="clear" w:color="auto" w:fill="000000" w:themeFill="text1"/>
                              <w:tabs>
                                <w:tab w:val="num" w:pos="720"/>
                              </w:tabs>
                              <w:rPr>
                                <w:i/>
                                <w:iCs/>
                                <w:color w:val="FFFFFF" w:themeColor="background1"/>
                                <w:shd w:val="clear" w:color="auto" w:fill="000000" w:themeFill="text1"/>
                              </w:rPr>
                            </w:pPr>
                            <w:r w:rsidRPr="001C1C57">
                              <w:rPr>
                                <w:i/>
                                <w:iCs/>
                                <w:color w:val="FFFFFF" w:themeColor="background1"/>
                                <w:shd w:val="clear" w:color="auto" w:fill="000000" w:themeFill="text1"/>
                                <w:lang w:val="fr-FR"/>
                              </w:rPr>
                              <w:t xml:space="preserve">Conclusion de cette étude: l'enseignement explicite est le modèle le plus performant, surtout pour les élèves en difficulté. (Direct Instruction. Projet </w:t>
                            </w:r>
                            <w:proofErr w:type="spellStart"/>
                            <w:r w:rsidRPr="001C1C57">
                              <w:rPr>
                                <w:i/>
                                <w:iCs/>
                                <w:color w:val="FFFFFF" w:themeColor="background1"/>
                                <w:shd w:val="clear" w:color="auto" w:fill="000000" w:themeFill="text1"/>
                                <w:lang w:val="fr-FR"/>
                              </w:rPr>
                              <w:t>Follow</w:t>
                            </w:r>
                            <w:proofErr w:type="spellEnd"/>
                            <w:r w:rsidRPr="001C1C57">
                              <w:rPr>
                                <w:i/>
                                <w:iCs/>
                                <w:color w:val="FFFFFF" w:themeColor="background1"/>
                                <w:shd w:val="clear" w:color="auto" w:fill="000000" w:themeFill="text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C1C57">
                              <w:rPr>
                                <w:i/>
                                <w:iCs/>
                                <w:color w:val="FFFFFF" w:themeColor="background1"/>
                                <w:shd w:val="clear" w:color="auto" w:fill="000000" w:themeFill="text1"/>
                                <w:lang w:val="fr-FR"/>
                              </w:rPr>
                              <w:t>Through</w:t>
                            </w:r>
                            <w:proofErr w:type="spellEnd"/>
                            <w:r w:rsidRPr="001C1C57">
                              <w:rPr>
                                <w:i/>
                                <w:iCs/>
                                <w:color w:val="FFFFFF" w:themeColor="background1"/>
                                <w:shd w:val="clear" w:color="auto" w:fill="000000" w:themeFill="text1"/>
                                <w:lang w:val="fr-FR"/>
                              </w:rPr>
                              <w:t xml:space="preserve">) </w:t>
                            </w:r>
                          </w:p>
                          <w:p w:rsidR="001C1C57" w:rsidRPr="001C1C57" w:rsidRDefault="001C1C57" w:rsidP="001C1C57">
                            <w:pPr>
                              <w:numPr>
                                <w:ilvl w:val="0"/>
                                <w:numId w:val="2"/>
                              </w:numPr>
                              <w:pBdr>
                                <w:top w:val="single" w:sz="24" w:space="1" w:color="auto"/>
                                <w:left w:val="single" w:sz="24" w:space="4" w:color="auto"/>
                                <w:bottom w:val="single" w:sz="24" w:space="1" w:color="auto"/>
                                <w:right w:val="single" w:sz="24" w:space="4" w:color="auto"/>
                              </w:pBdr>
                              <w:shd w:val="clear" w:color="auto" w:fill="000000" w:themeFill="text1"/>
                              <w:tabs>
                                <w:tab w:val="num" w:pos="720"/>
                              </w:tabs>
                              <w:rPr>
                                <w:i/>
                                <w:iCs/>
                                <w:color w:val="FFFFFF" w:themeColor="background1"/>
                                <w:shd w:val="clear" w:color="auto" w:fill="000000" w:themeFill="text1"/>
                              </w:rPr>
                            </w:pPr>
                            <w:r w:rsidRPr="001C1C57">
                              <w:rPr>
                                <w:i/>
                                <w:iCs/>
                                <w:color w:val="FFFFFF" w:themeColor="background1"/>
                                <w:shd w:val="clear" w:color="auto" w:fill="000000" w:themeFill="text1"/>
                                <w:lang w:val="fr-FR"/>
                              </w:rPr>
                              <w:t>Deux modalités pédagogiques montrent une influence élevée sur le rendement des élèves: l'enseignement réciproque et l'enseignement explicite. (Bissonnette, Richard et Bouchard. 2010)</w:t>
                            </w:r>
                          </w:p>
                          <w:p w:rsidR="001C1C57" w:rsidRPr="001C1C57" w:rsidRDefault="001C1C57" w:rsidP="001C1C57">
                            <w:pPr>
                              <w:numPr>
                                <w:ilvl w:val="0"/>
                                <w:numId w:val="2"/>
                              </w:numPr>
                              <w:pBdr>
                                <w:top w:val="single" w:sz="24" w:space="1" w:color="auto"/>
                                <w:left w:val="single" w:sz="24" w:space="4" w:color="auto"/>
                                <w:bottom w:val="single" w:sz="24" w:space="1" w:color="auto"/>
                                <w:right w:val="single" w:sz="24" w:space="4" w:color="auto"/>
                              </w:pBdr>
                              <w:shd w:val="clear" w:color="auto" w:fill="000000" w:themeFill="text1"/>
                              <w:tabs>
                                <w:tab w:val="num" w:pos="720"/>
                              </w:tabs>
                              <w:rPr>
                                <w:i/>
                                <w:iCs/>
                                <w:color w:val="FFFFFF" w:themeColor="background1"/>
                                <w:shd w:val="clear" w:color="auto" w:fill="000000" w:themeFill="text1"/>
                              </w:rPr>
                            </w:pPr>
                            <w:r w:rsidRPr="001C1C57">
                              <w:rPr>
                                <w:i/>
                                <w:iCs/>
                                <w:color w:val="FFFFFF" w:themeColor="background1"/>
                                <w:shd w:val="clear" w:color="auto" w:fill="000000" w:themeFill="text1"/>
                                <w:lang w:val="fr-FR"/>
                              </w:rPr>
                              <w:t>20% élèves réussissent bien peu importe l’efficacité de la leçon. (la découverte du talent)</w:t>
                            </w:r>
                          </w:p>
                          <w:p w:rsidR="001C1C57" w:rsidRDefault="001C1C57">
                            <w:pPr>
                              <w:pBdr>
                                <w:top w:val="single" w:sz="24" w:space="1" w:color="auto"/>
                                <w:left w:val="single" w:sz="24" w:space="4" w:color="auto"/>
                                <w:bottom w:val="single" w:sz="24" w:space="1" w:color="auto"/>
                                <w:right w:val="single" w:sz="24" w:space="4" w:color="auto"/>
                              </w:pBdr>
                              <w:shd w:val="clear" w:color="auto" w:fill="000000" w:themeFill="text1"/>
                              <w:rPr>
                                <w:i/>
                                <w:i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274320" tIns="9144" rIns="914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50000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4" o:spid="_x0000_s1029" style="position:absolute;margin-left:254.8pt;margin-top:0;width:306pt;height:111.35pt;z-index:251669504;visibility:visible;mso-wrap-style:square;mso-width-percent:500;mso-height-percent:0;mso-top-percent:330;mso-wrap-distance-left:9pt;mso-wrap-distance-top:7.2pt;mso-wrap-distance-right:9pt;mso-wrap-distance-bottom:7.2pt;mso-position-horizontal:right;mso-position-horizontal-relative:page;mso-position-vertical-relative:page;mso-width-percent:500;mso-height-percent:0;mso-top-percent:33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" o:allowincell="f" fillcolor="white [2577]" stroked="f">
                <v:fill color2="#4c4c4c [961]" rotate="t" focusposition=".5,.5" focussize="" focus="100%" type="gradientRadial"/>
                <v:textbox style="mso-fit-shape-to-text:t" inset="21.6pt,.72pt,1in,0">
                  <w:txbxContent>
                    <w:p w:rsidR="001C1C57" w:rsidRPr="001C1C57" w:rsidRDefault="001C1C57" w:rsidP="001C1C57">
                      <w:pPr>
                        <w:numPr>
                          <w:ilvl w:val="0"/>
                          <w:numId w:val="2"/>
                        </w:numPr>
                        <w:pBdr>
                          <w:top w:val="single" w:sz="24" w:space="1" w:color="auto"/>
                          <w:left w:val="single" w:sz="24" w:space="4" w:color="auto"/>
                          <w:bottom w:val="single" w:sz="24" w:space="1" w:color="auto"/>
                          <w:right w:val="single" w:sz="24" w:space="4" w:color="auto"/>
                        </w:pBdr>
                        <w:shd w:val="clear" w:color="auto" w:fill="000000" w:themeFill="text1"/>
                        <w:rPr>
                          <w:i/>
                          <w:iCs/>
                          <w:color w:val="FFFFFF" w:themeColor="background1"/>
                          <w:shd w:val="clear" w:color="auto" w:fill="000000" w:themeFill="text1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hd w:val="clear" w:color="auto" w:fill="000000" w:themeFill="text1"/>
                          <w:lang w:val="fr-FR"/>
                        </w:rPr>
                        <w:t>L’enseignement explicite a</w:t>
                      </w:r>
                      <w:r w:rsidRPr="001C1C57">
                        <w:rPr>
                          <w:i/>
                          <w:iCs/>
                          <w:color w:val="FFFFFF" w:themeColor="background1"/>
                          <w:shd w:val="clear" w:color="auto" w:fill="000000" w:themeFill="text1"/>
                          <w:lang w:val="fr-FR"/>
                        </w:rPr>
                        <w:t xml:space="preserve"> fait l'objet </w:t>
                      </w:r>
                      <w:proofErr w:type="gramStart"/>
                      <w:r w:rsidRPr="001C1C57">
                        <w:rPr>
                          <w:i/>
                          <w:iCs/>
                          <w:color w:val="FFFFFF" w:themeColor="background1"/>
                          <w:shd w:val="clear" w:color="auto" w:fill="000000" w:themeFill="text1"/>
                          <w:lang w:val="fr-FR"/>
                        </w:rPr>
                        <w:t>d'une</w:t>
                      </w:r>
                      <w:proofErr w:type="gramEnd"/>
                      <w:r w:rsidRPr="001C1C57">
                        <w:rPr>
                          <w:i/>
                          <w:iCs/>
                          <w:color w:val="FFFFFF" w:themeColor="background1"/>
                          <w:shd w:val="clear" w:color="auto" w:fill="000000" w:themeFill="text1"/>
                          <w:lang w:val="fr-FR"/>
                        </w:rPr>
                        <w:t xml:space="preserve"> méta analyse (1970). La plus longue étude jamais réalisée dans le but de comparer différentes approches pédagogiques.</w:t>
                      </w:r>
                    </w:p>
                    <w:p w:rsidR="001C1C57" w:rsidRPr="001C1C57" w:rsidRDefault="001C1C57" w:rsidP="001C1C57">
                      <w:pPr>
                        <w:numPr>
                          <w:ilvl w:val="0"/>
                          <w:numId w:val="2"/>
                        </w:numPr>
                        <w:pBdr>
                          <w:top w:val="single" w:sz="24" w:space="1" w:color="auto"/>
                          <w:left w:val="single" w:sz="24" w:space="4" w:color="auto"/>
                          <w:bottom w:val="single" w:sz="24" w:space="1" w:color="auto"/>
                          <w:right w:val="single" w:sz="24" w:space="4" w:color="auto"/>
                        </w:pBdr>
                        <w:shd w:val="clear" w:color="auto" w:fill="000000" w:themeFill="text1"/>
                        <w:tabs>
                          <w:tab w:val="num" w:pos="720"/>
                        </w:tabs>
                        <w:rPr>
                          <w:i/>
                          <w:iCs/>
                          <w:color w:val="FFFFFF" w:themeColor="background1"/>
                          <w:shd w:val="clear" w:color="auto" w:fill="000000" w:themeFill="text1"/>
                        </w:rPr>
                      </w:pPr>
                      <w:r w:rsidRPr="001C1C57">
                        <w:rPr>
                          <w:i/>
                          <w:iCs/>
                          <w:color w:val="FFFFFF" w:themeColor="background1"/>
                          <w:shd w:val="clear" w:color="auto" w:fill="000000" w:themeFill="text1"/>
                          <w:lang w:val="fr-FR"/>
                        </w:rPr>
                        <w:t xml:space="preserve">Conclusion de cette étude: l'enseignement explicite est le modèle le plus performant, surtout pour les élèves en difficulté. (Direct Instruction. Projet </w:t>
                      </w:r>
                      <w:proofErr w:type="spellStart"/>
                      <w:r w:rsidRPr="001C1C57">
                        <w:rPr>
                          <w:i/>
                          <w:iCs/>
                          <w:color w:val="FFFFFF" w:themeColor="background1"/>
                          <w:shd w:val="clear" w:color="auto" w:fill="000000" w:themeFill="text1"/>
                          <w:lang w:val="fr-FR"/>
                        </w:rPr>
                        <w:t>Follow</w:t>
                      </w:r>
                      <w:proofErr w:type="spellEnd"/>
                      <w:r w:rsidRPr="001C1C57">
                        <w:rPr>
                          <w:i/>
                          <w:iCs/>
                          <w:color w:val="FFFFFF" w:themeColor="background1"/>
                          <w:shd w:val="clear" w:color="auto" w:fill="000000" w:themeFill="text1"/>
                          <w:lang w:val="fr-FR"/>
                        </w:rPr>
                        <w:t xml:space="preserve"> </w:t>
                      </w:r>
                      <w:proofErr w:type="spellStart"/>
                      <w:r w:rsidRPr="001C1C57">
                        <w:rPr>
                          <w:i/>
                          <w:iCs/>
                          <w:color w:val="FFFFFF" w:themeColor="background1"/>
                          <w:shd w:val="clear" w:color="auto" w:fill="000000" w:themeFill="text1"/>
                          <w:lang w:val="fr-FR"/>
                        </w:rPr>
                        <w:t>Through</w:t>
                      </w:r>
                      <w:proofErr w:type="spellEnd"/>
                      <w:r w:rsidRPr="001C1C57">
                        <w:rPr>
                          <w:i/>
                          <w:iCs/>
                          <w:color w:val="FFFFFF" w:themeColor="background1"/>
                          <w:shd w:val="clear" w:color="auto" w:fill="000000" w:themeFill="text1"/>
                          <w:lang w:val="fr-FR"/>
                        </w:rPr>
                        <w:t xml:space="preserve">) </w:t>
                      </w:r>
                    </w:p>
                    <w:p w:rsidR="001C1C57" w:rsidRPr="001C1C57" w:rsidRDefault="001C1C57" w:rsidP="001C1C57">
                      <w:pPr>
                        <w:numPr>
                          <w:ilvl w:val="0"/>
                          <w:numId w:val="2"/>
                        </w:numPr>
                        <w:pBdr>
                          <w:top w:val="single" w:sz="24" w:space="1" w:color="auto"/>
                          <w:left w:val="single" w:sz="24" w:space="4" w:color="auto"/>
                          <w:bottom w:val="single" w:sz="24" w:space="1" w:color="auto"/>
                          <w:right w:val="single" w:sz="24" w:space="4" w:color="auto"/>
                        </w:pBdr>
                        <w:shd w:val="clear" w:color="auto" w:fill="000000" w:themeFill="text1"/>
                        <w:tabs>
                          <w:tab w:val="num" w:pos="720"/>
                        </w:tabs>
                        <w:rPr>
                          <w:i/>
                          <w:iCs/>
                          <w:color w:val="FFFFFF" w:themeColor="background1"/>
                          <w:shd w:val="clear" w:color="auto" w:fill="000000" w:themeFill="text1"/>
                        </w:rPr>
                      </w:pPr>
                      <w:r w:rsidRPr="001C1C57">
                        <w:rPr>
                          <w:i/>
                          <w:iCs/>
                          <w:color w:val="FFFFFF" w:themeColor="background1"/>
                          <w:shd w:val="clear" w:color="auto" w:fill="000000" w:themeFill="text1"/>
                          <w:lang w:val="fr-FR"/>
                        </w:rPr>
                        <w:t>Deux modalités pédagogiques montrent une influence élevée sur le rendement des élèves: l'enseignement réciproque et l'enseignement explicite. (Bissonnette, Richard et Bouchard. 2010)</w:t>
                      </w:r>
                    </w:p>
                    <w:p w:rsidR="001C1C57" w:rsidRPr="001C1C57" w:rsidRDefault="001C1C57" w:rsidP="001C1C57">
                      <w:pPr>
                        <w:numPr>
                          <w:ilvl w:val="0"/>
                          <w:numId w:val="2"/>
                        </w:numPr>
                        <w:pBdr>
                          <w:top w:val="single" w:sz="24" w:space="1" w:color="auto"/>
                          <w:left w:val="single" w:sz="24" w:space="4" w:color="auto"/>
                          <w:bottom w:val="single" w:sz="24" w:space="1" w:color="auto"/>
                          <w:right w:val="single" w:sz="24" w:space="4" w:color="auto"/>
                        </w:pBdr>
                        <w:shd w:val="clear" w:color="auto" w:fill="000000" w:themeFill="text1"/>
                        <w:tabs>
                          <w:tab w:val="num" w:pos="720"/>
                        </w:tabs>
                        <w:rPr>
                          <w:i/>
                          <w:iCs/>
                          <w:color w:val="FFFFFF" w:themeColor="background1"/>
                          <w:shd w:val="clear" w:color="auto" w:fill="000000" w:themeFill="text1"/>
                        </w:rPr>
                      </w:pPr>
                      <w:r w:rsidRPr="001C1C57">
                        <w:rPr>
                          <w:i/>
                          <w:iCs/>
                          <w:color w:val="FFFFFF" w:themeColor="background1"/>
                          <w:shd w:val="clear" w:color="auto" w:fill="000000" w:themeFill="text1"/>
                          <w:lang w:val="fr-FR"/>
                        </w:rPr>
                        <w:t>20% élèves réussissent bien peu importe l’efficacité de la leçon. (la découverte du talent)</w:t>
                      </w:r>
                    </w:p>
                    <w:p w:rsidR="001C1C57" w:rsidRDefault="001C1C57">
                      <w:pPr>
                        <w:pBdr>
                          <w:top w:val="single" w:sz="24" w:space="1" w:color="auto"/>
                          <w:left w:val="single" w:sz="24" w:space="4" w:color="auto"/>
                          <w:bottom w:val="single" w:sz="24" w:space="1" w:color="auto"/>
                          <w:right w:val="single" w:sz="24" w:space="4" w:color="auto"/>
                        </w:pBdr>
                        <w:shd w:val="clear" w:color="auto" w:fill="000000" w:themeFill="text1"/>
                        <w:rPr>
                          <w:i/>
                          <w:iCs/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t>èves est l’un des fondements de l’enseignement explicite.</w:t>
      </w:r>
    </w:p>
    <w:p w:rsidR="00F27E63" w:rsidRDefault="00F27E63">
      <w:pPr>
        <w:rPr>
          <w:b/>
          <w:bCs/>
        </w:rPr>
      </w:pPr>
    </w:p>
    <w:p w:rsidR="00F27E63" w:rsidRPr="00F27E63" w:rsidRDefault="00F27E63">
      <w:pPr>
        <w:rPr>
          <w:bCs/>
        </w:rPr>
      </w:pPr>
      <w:r w:rsidRPr="00F27E63">
        <w:rPr>
          <w:bCs/>
        </w:rPr>
        <w:t>POURQUOI?</w:t>
      </w:r>
    </w:p>
    <w:p w:rsidR="00000000" w:rsidRPr="00F27E63" w:rsidRDefault="00C72D35" w:rsidP="00F27E63">
      <w:pPr>
        <w:numPr>
          <w:ilvl w:val="0"/>
          <w:numId w:val="3"/>
        </w:numPr>
        <w:rPr>
          <w:bCs/>
        </w:rPr>
      </w:pPr>
      <w:r w:rsidRPr="00F27E63">
        <w:rPr>
          <w:bCs/>
        </w:rPr>
        <w:t>Détermine le rythme de l’activit</w:t>
      </w:r>
      <w:r w:rsidRPr="00F27E63">
        <w:rPr>
          <w:bCs/>
        </w:rPr>
        <w:t>é</w:t>
      </w:r>
    </w:p>
    <w:p w:rsidR="00000000" w:rsidRPr="00F27E63" w:rsidRDefault="00C72D35" w:rsidP="00F27E63">
      <w:pPr>
        <w:numPr>
          <w:ilvl w:val="0"/>
          <w:numId w:val="3"/>
        </w:numPr>
        <w:rPr>
          <w:bCs/>
        </w:rPr>
      </w:pPr>
      <w:r w:rsidRPr="00F27E63">
        <w:rPr>
          <w:bCs/>
        </w:rPr>
        <w:t>Assure une meilleure réussite des élèves</w:t>
      </w:r>
    </w:p>
    <w:p w:rsidR="00000000" w:rsidRPr="00F27E63" w:rsidRDefault="00C72D35" w:rsidP="00F27E63">
      <w:pPr>
        <w:numPr>
          <w:ilvl w:val="0"/>
          <w:numId w:val="3"/>
        </w:numPr>
        <w:rPr>
          <w:bCs/>
        </w:rPr>
      </w:pPr>
      <w:r w:rsidRPr="00F27E63">
        <w:rPr>
          <w:bCs/>
        </w:rPr>
        <w:t>Permet d’éliminer rapidement les mauvaises perceptions</w:t>
      </w:r>
    </w:p>
    <w:p w:rsidR="00000000" w:rsidRPr="00F27E63" w:rsidRDefault="00C72D35" w:rsidP="00F27E63">
      <w:pPr>
        <w:numPr>
          <w:ilvl w:val="0"/>
          <w:numId w:val="3"/>
        </w:numPr>
        <w:rPr>
          <w:bCs/>
        </w:rPr>
      </w:pPr>
      <w:r w:rsidRPr="00F27E63">
        <w:rPr>
          <w:bCs/>
        </w:rPr>
        <w:t>Permet de modifier la dynamique de la classe</w:t>
      </w:r>
    </w:p>
    <w:p w:rsidR="00F27E63" w:rsidRDefault="00F27E63" w:rsidP="00F27E63">
      <w:pPr>
        <w:rPr>
          <w:bCs/>
        </w:rPr>
      </w:pPr>
    </w:p>
    <w:p w:rsidR="00F27E63" w:rsidRPr="00F27E63" w:rsidRDefault="00F27E63" w:rsidP="00F27E63">
      <w:pPr>
        <w:rPr>
          <w:bCs/>
        </w:rPr>
      </w:pPr>
      <w:r>
        <w:rPr>
          <w:bCs/>
        </w:rPr>
        <w:t>QUAND</w:t>
      </w:r>
      <w:r w:rsidRPr="00F27E63">
        <w:rPr>
          <w:bCs/>
        </w:rPr>
        <w:t>?</w:t>
      </w:r>
    </w:p>
    <w:p w:rsidR="00F27E63" w:rsidRPr="00F27E63" w:rsidRDefault="00F27E63" w:rsidP="00F27E63">
      <w:pPr>
        <w:rPr>
          <w:bCs/>
        </w:rPr>
      </w:pPr>
      <w:r w:rsidRPr="00F27E63">
        <w:rPr>
          <w:bCs/>
        </w:rPr>
        <w:t>Après chaque notion enseignée</w:t>
      </w:r>
    </w:p>
    <w:p w:rsidR="00000000" w:rsidRPr="00F27E63" w:rsidRDefault="00C72D35" w:rsidP="00F27E63">
      <w:pPr>
        <w:numPr>
          <w:ilvl w:val="0"/>
          <w:numId w:val="4"/>
        </w:numPr>
        <w:rPr>
          <w:bCs/>
        </w:rPr>
      </w:pPr>
      <w:r w:rsidRPr="00F27E63">
        <w:rPr>
          <w:bCs/>
        </w:rPr>
        <w:t>Reformuler des objectifs</w:t>
      </w:r>
    </w:p>
    <w:p w:rsidR="00000000" w:rsidRPr="00F27E63" w:rsidRDefault="00C72D35" w:rsidP="00F27E63">
      <w:pPr>
        <w:numPr>
          <w:ilvl w:val="0"/>
          <w:numId w:val="4"/>
        </w:numPr>
        <w:rPr>
          <w:bCs/>
        </w:rPr>
      </w:pPr>
      <w:r w:rsidRPr="00F27E63">
        <w:rPr>
          <w:bCs/>
        </w:rPr>
        <w:t>Réexpliqu</w:t>
      </w:r>
      <w:r w:rsidRPr="00F27E63">
        <w:rPr>
          <w:bCs/>
        </w:rPr>
        <w:t>er des étapes, une règle, une consigne</w:t>
      </w:r>
    </w:p>
    <w:p w:rsidR="00000000" w:rsidRPr="00F27E63" w:rsidRDefault="00C72D35" w:rsidP="00F27E63">
      <w:pPr>
        <w:numPr>
          <w:ilvl w:val="0"/>
          <w:numId w:val="5"/>
        </w:numPr>
        <w:rPr>
          <w:b/>
          <w:bCs/>
        </w:rPr>
      </w:pPr>
      <w:r w:rsidRPr="00F27E63">
        <w:rPr>
          <w:bCs/>
        </w:rPr>
        <w:t>Préparer des questions, des moments dans l’activité pour vérifier la</w:t>
      </w:r>
      <w:r w:rsidRPr="00F27E63">
        <w:rPr>
          <w:b/>
          <w:bCs/>
        </w:rPr>
        <w:t xml:space="preserve"> compréhension</w:t>
      </w:r>
      <w:r w:rsidR="00F27E63">
        <w:rPr>
          <w:b/>
          <w:bCs/>
        </w:rPr>
        <w:t>.</w:t>
      </w:r>
    </w:p>
    <w:p w:rsidR="001C1C57" w:rsidRDefault="00F27E63">
      <w:r>
        <w:rPr>
          <w:noProof/>
          <w:lang w:eastAsia="fr-CA"/>
        </w:rPr>
        <w:drawing>
          <wp:anchor distT="0" distB="0" distL="114300" distR="114300" simplePos="0" relativeHeight="251670528" behindDoc="0" locked="0" layoutInCell="1" allowOverlap="1" wp14:anchorId="270752C4" wp14:editId="5EFEEF09">
            <wp:simplePos x="0" y="0"/>
            <wp:positionH relativeFrom="column">
              <wp:posOffset>-457835</wp:posOffset>
            </wp:positionH>
            <wp:positionV relativeFrom="paragraph">
              <wp:posOffset>116840</wp:posOffset>
            </wp:positionV>
            <wp:extent cx="2779395" cy="2339340"/>
            <wp:effectExtent l="0" t="0" r="1905" b="381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seigner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C57">
        <w:rPr>
          <w:b/>
          <w:bCs/>
        </w:rPr>
        <w:br w:type="page"/>
      </w:r>
    </w:p>
    <w:tbl>
      <w:tblPr>
        <w:tblStyle w:val="Listeclaire-Accent3"/>
        <w:tblW w:w="0" w:type="auto"/>
        <w:tblLook w:val="04A0" w:firstRow="1" w:lastRow="0" w:firstColumn="1" w:lastColumn="0" w:noHBand="0" w:noVBand="1"/>
      </w:tblPr>
      <w:tblGrid>
        <w:gridCol w:w="4773"/>
        <w:gridCol w:w="4773"/>
      </w:tblGrid>
      <w:tr w:rsidR="00E5349B" w:rsidTr="00E534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6" w:type="dxa"/>
            <w:gridSpan w:val="2"/>
          </w:tcPr>
          <w:p w:rsidR="00E5349B" w:rsidRDefault="00E5349B" w:rsidP="00B56269">
            <w:r>
              <w:t>Activer les connaissances des élèves</w:t>
            </w:r>
          </w:p>
        </w:tc>
      </w:tr>
      <w:tr w:rsidR="00E5349B" w:rsidTr="00E534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3" w:type="dxa"/>
          </w:tcPr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</w:tc>
        <w:tc>
          <w:tcPr>
            <w:tcW w:w="4773" w:type="dxa"/>
          </w:tcPr>
          <w:p w:rsidR="00E5349B" w:rsidRDefault="00E5349B" w:rsidP="00B562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B56269" w:rsidRDefault="00B56269" w:rsidP="00B56269"/>
    <w:tbl>
      <w:tblPr>
        <w:tblStyle w:val="Listeclaire-Accent5"/>
        <w:tblW w:w="0" w:type="auto"/>
        <w:tblLook w:val="04A0" w:firstRow="1" w:lastRow="0" w:firstColumn="1" w:lastColumn="0" w:noHBand="0" w:noVBand="1"/>
      </w:tblPr>
      <w:tblGrid>
        <w:gridCol w:w="9546"/>
      </w:tblGrid>
      <w:tr w:rsidR="00E5349B" w:rsidTr="00E534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6" w:type="dxa"/>
          </w:tcPr>
          <w:p w:rsidR="00E5349B" w:rsidRDefault="00E5349B" w:rsidP="00B56269">
            <w:r>
              <w:t>Modelage</w:t>
            </w:r>
          </w:p>
        </w:tc>
      </w:tr>
      <w:tr w:rsidR="00E5349B" w:rsidTr="00E534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6" w:type="dxa"/>
          </w:tcPr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  <w:p w:rsidR="00E5349B" w:rsidRDefault="00E5349B" w:rsidP="00B56269"/>
        </w:tc>
      </w:tr>
    </w:tbl>
    <w:p w:rsidR="00E5349B" w:rsidRDefault="00E5349B" w:rsidP="00B56269"/>
    <w:tbl>
      <w:tblPr>
        <w:tblStyle w:val="Listeclaire-Accent1"/>
        <w:tblW w:w="0" w:type="auto"/>
        <w:tblLook w:val="04A0" w:firstRow="1" w:lastRow="0" w:firstColumn="1" w:lastColumn="0" w:noHBand="0" w:noVBand="1"/>
      </w:tblPr>
      <w:tblGrid>
        <w:gridCol w:w="9546"/>
      </w:tblGrid>
      <w:tr w:rsidR="00E5349B" w:rsidTr="00E534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6" w:type="dxa"/>
          </w:tcPr>
          <w:p w:rsidR="00E5349B" w:rsidRDefault="00E5349B" w:rsidP="00E5349B">
            <w:r>
              <w:t>Pratique Guidée</w:t>
            </w:r>
          </w:p>
        </w:tc>
      </w:tr>
      <w:tr w:rsidR="00E5349B" w:rsidTr="00E534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6" w:type="dxa"/>
          </w:tcPr>
          <w:p w:rsidR="00E5349B" w:rsidRDefault="00E5349B" w:rsidP="00E5349B"/>
          <w:p w:rsidR="00E5349B" w:rsidRDefault="00E5349B" w:rsidP="00E5349B"/>
          <w:p w:rsidR="00E5349B" w:rsidRDefault="00E5349B" w:rsidP="00E5349B"/>
          <w:p w:rsidR="00E5349B" w:rsidRDefault="00E5349B" w:rsidP="00E5349B"/>
          <w:p w:rsidR="00E5349B" w:rsidRDefault="00E5349B" w:rsidP="00E5349B"/>
          <w:p w:rsidR="00E5349B" w:rsidRDefault="00E5349B" w:rsidP="00E5349B"/>
          <w:p w:rsidR="00E5349B" w:rsidRDefault="00E5349B" w:rsidP="00E5349B"/>
          <w:p w:rsidR="00E5349B" w:rsidRDefault="00E5349B" w:rsidP="00E5349B"/>
          <w:p w:rsidR="00E5349B" w:rsidRDefault="00E5349B" w:rsidP="00E5349B"/>
          <w:p w:rsidR="00E5349B" w:rsidRDefault="00E5349B" w:rsidP="00E5349B"/>
          <w:p w:rsidR="00E5349B" w:rsidRDefault="00E5349B" w:rsidP="00E5349B"/>
          <w:p w:rsidR="00E5349B" w:rsidRDefault="00E5349B" w:rsidP="00E5349B"/>
          <w:p w:rsidR="00E5349B" w:rsidRDefault="00E5349B" w:rsidP="00E5349B"/>
          <w:p w:rsidR="00E5349B" w:rsidRDefault="00E5349B" w:rsidP="00E5349B"/>
          <w:p w:rsidR="00E5349B" w:rsidRDefault="00E5349B" w:rsidP="00E5349B"/>
          <w:p w:rsidR="00E5349B" w:rsidRDefault="00E5349B" w:rsidP="00E5349B"/>
          <w:p w:rsidR="00E5349B" w:rsidRDefault="00E5349B" w:rsidP="00E5349B"/>
          <w:p w:rsidR="00E5349B" w:rsidRDefault="00E5349B" w:rsidP="00E5349B"/>
          <w:p w:rsidR="00E5349B" w:rsidRDefault="00E5349B" w:rsidP="00E5349B"/>
          <w:p w:rsidR="00E5349B" w:rsidRDefault="00E5349B" w:rsidP="00E5349B"/>
        </w:tc>
      </w:tr>
    </w:tbl>
    <w:p w:rsidR="00E5349B" w:rsidRDefault="00E5349B" w:rsidP="00E5349B"/>
    <w:tbl>
      <w:tblPr>
        <w:tblStyle w:val="Listeclaire-Accent6"/>
        <w:tblW w:w="0" w:type="auto"/>
        <w:tblLook w:val="04A0" w:firstRow="1" w:lastRow="0" w:firstColumn="1" w:lastColumn="0" w:noHBand="0" w:noVBand="1"/>
      </w:tblPr>
      <w:tblGrid>
        <w:gridCol w:w="9546"/>
      </w:tblGrid>
      <w:tr w:rsidR="00E5349B" w:rsidTr="00E534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6" w:type="dxa"/>
          </w:tcPr>
          <w:p w:rsidR="00E5349B" w:rsidRDefault="00E5349B" w:rsidP="00E5349B">
            <w:r>
              <w:t>Pratique Collaborative</w:t>
            </w:r>
          </w:p>
        </w:tc>
      </w:tr>
      <w:tr w:rsidR="00E5349B" w:rsidTr="00E534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6" w:type="dxa"/>
          </w:tcPr>
          <w:p w:rsidR="00E5349B" w:rsidRDefault="00E5349B" w:rsidP="00E5349B"/>
          <w:p w:rsidR="00E5349B" w:rsidRDefault="00E5349B" w:rsidP="00E5349B"/>
          <w:p w:rsidR="00E5349B" w:rsidRDefault="00E5349B" w:rsidP="00E5349B"/>
          <w:p w:rsidR="00E5349B" w:rsidRDefault="00E5349B" w:rsidP="00E5349B"/>
          <w:p w:rsidR="00E5349B" w:rsidRDefault="00E5349B" w:rsidP="00E5349B"/>
          <w:p w:rsidR="00E5349B" w:rsidRDefault="00E5349B" w:rsidP="00E5349B"/>
          <w:p w:rsidR="00E5349B" w:rsidRDefault="00E5349B" w:rsidP="00E5349B"/>
          <w:p w:rsidR="00E5349B" w:rsidRDefault="00E5349B" w:rsidP="00E5349B"/>
          <w:p w:rsidR="00E5349B" w:rsidRDefault="00E5349B" w:rsidP="00E5349B"/>
          <w:p w:rsidR="00E5349B" w:rsidRDefault="00E5349B" w:rsidP="00E5349B"/>
          <w:p w:rsidR="00E5349B" w:rsidRDefault="00E5349B" w:rsidP="00E5349B"/>
          <w:p w:rsidR="00E5349B" w:rsidRDefault="00E5349B" w:rsidP="00E5349B"/>
          <w:p w:rsidR="00E5349B" w:rsidRDefault="00E5349B" w:rsidP="00E5349B"/>
          <w:p w:rsidR="00E5349B" w:rsidRDefault="00E5349B" w:rsidP="00E5349B"/>
          <w:p w:rsidR="00E5349B" w:rsidRDefault="00E5349B" w:rsidP="00E5349B"/>
          <w:p w:rsidR="00E5349B" w:rsidRDefault="00E5349B" w:rsidP="00E5349B"/>
          <w:p w:rsidR="00E5349B" w:rsidRDefault="00E5349B" w:rsidP="00E5349B"/>
          <w:p w:rsidR="00E5349B" w:rsidRDefault="00E5349B" w:rsidP="00E5349B"/>
        </w:tc>
      </w:tr>
    </w:tbl>
    <w:p w:rsidR="00E5349B" w:rsidRDefault="00E5349B" w:rsidP="00E5349B"/>
    <w:p w:rsidR="00E5349B" w:rsidRDefault="00E5349B" w:rsidP="00E5349B">
      <w:pPr>
        <w:pStyle w:val="Citationintense"/>
      </w:pPr>
      <w:r>
        <w:t>Ce n’est pas le temps ou un calendrier qui doit guider les actions pédagogiques, mais la capacité des élèves à comprendre ce qu’ils apprennent.</w:t>
      </w:r>
    </w:p>
    <w:p w:rsidR="00E5349B" w:rsidRDefault="00E5349B" w:rsidP="000672B1">
      <w:pPr>
        <w:pStyle w:val="Titre"/>
        <w:jc w:val="center"/>
      </w:pPr>
      <w:r>
        <w:t>La métacognition</w:t>
      </w:r>
    </w:p>
    <w:p w:rsidR="00E5349B" w:rsidRPr="000672B1" w:rsidRDefault="00E5349B" w:rsidP="00E5349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i/>
          <w:color w:val="000000"/>
          <w:sz w:val="18"/>
          <w:szCs w:val="24"/>
        </w:rPr>
      </w:pPr>
      <w:r w:rsidRPr="000672B1">
        <w:rPr>
          <w:rFonts w:ascii="ArialMT" w:hAnsi="ArialMT" w:cs="ArialMT"/>
          <w:i/>
          <w:color w:val="000000"/>
          <w:sz w:val="18"/>
          <w:szCs w:val="24"/>
        </w:rPr>
        <w:t>Jacob, Suzanne</w:t>
      </w:r>
    </w:p>
    <w:p w:rsidR="000672B1" w:rsidRDefault="000672B1" w:rsidP="00E5349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</w:rPr>
      </w:pPr>
    </w:p>
    <w:p w:rsidR="00E5349B" w:rsidRPr="000672B1" w:rsidRDefault="00E5349B" w:rsidP="000672B1">
      <w:pPr>
        <w:autoSpaceDE w:val="0"/>
        <w:autoSpaceDN w:val="0"/>
        <w:adjustRightInd w:val="0"/>
        <w:spacing w:after="0"/>
        <w:rPr>
          <w:rFonts w:ascii="Helvetica-Bold" w:hAnsi="Helvetica-Bold" w:cs="Helvetica-Bold"/>
          <w:b/>
          <w:bCs/>
          <w:color w:val="000000"/>
          <w:sz w:val="20"/>
          <w:szCs w:val="20"/>
        </w:rPr>
      </w:pPr>
      <w:r w:rsidRPr="000672B1">
        <w:rPr>
          <w:rFonts w:ascii="Helvetica-Bold" w:hAnsi="Helvetica-Bold" w:cs="Helvetica-Bold"/>
          <w:b/>
          <w:bCs/>
          <w:color w:val="000000"/>
          <w:sz w:val="20"/>
          <w:szCs w:val="20"/>
        </w:rPr>
        <w:t>Rôle de l’enseignant ou de l’enseignante comme guide</w:t>
      </w:r>
    </w:p>
    <w:p w:rsidR="000672B1" w:rsidRPr="000672B1" w:rsidRDefault="000672B1" w:rsidP="000672B1">
      <w:pPr>
        <w:autoSpaceDE w:val="0"/>
        <w:autoSpaceDN w:val="0"/>
        <w:adjustRightInd w:val="0"/>
        <w:spacing w:after="0"/>
        <w:rPr>
          <w:rFonts w:ascii="Helvetica-Bold" w:hAnsi="Helvetica-Bold" w:cs="Helvetica-Bold"/>
          <w:b/>
          <w:bCs/>
          <w:color w:val="000000"/>
          <w:sz w:val="20"/>
          <w:szCs w:val="20"/>
        </w:rPr>
      </w:pPr>
    </w:p>
    <w:p w:rsidR="00E5349B" w:rsidRPr="000672B1" w:rsidRDefault="000672B1" w:rsidP="000672B1">
      <w:pPr>
        <w:autoSpaceDE w:val="0"/>
        <w:autoSpaceDN w:val="0"/>
        <w:adjustRightInd w:val="0"/>
        <w:spacing w:after="0"/>
        <w:rPr>
          <w:rFonts w:ascii="Helvetica" w:hAnsi="Helvetica" w:cs="Helvetica"/>
          <w:color w:val="000000"/>
          <w:sz w:val="20"/>
          <w:szCs w:val="20"/>
        </w:rPr>
      </w:pPr>
      <w:r w:rsidRPr="000672B1">
        <w:rPr>
          <w:rFonts w:ascii="Helvetica" w:hAnsi="Helvetica" w:cs="Helvetica"/>
          <w:color w:val="000000"/>
          <w:sz w:val="20"/>
          <w:szCs w:val="20"/>
        </w:rPr>
        <w:t>Selon Vygotsky (1937-</w:t>
      </w:r>
      <w:r w:rsidR="00E5349B" w:rsidRPr="000672B1">
        <w:rPr>
          <w:rFonts w:ascii="Helvetica" w:hAnsi="Helvetica" w:cs="Helvetica"/>
          <w:color w:val="000000"/>
          <w:sz w:val="20"/>
          <w:szCs w:val="20"/>
        </w:rPr>
        <w:t>1978), le développement cognitif e</w:t>
      </w:r>
      <w:r>
        <w:rPr>
          <w:rFonts w:ascii="Helvetica" w:hAnsi="Helvetica" w:cs="Helvetica"/>
          <w:color w:val="000000"/>
          <w:sz w:val="20"/>
          <w:szCs w:val="20"/>
        </w:rPr>
        <w:t xml:space="preserve">t métacognitif est un processus graduel </w:t>
      </w:r>
      <w:r w:rsidR="00E5349B" w:rsidRPr="000672B1">
        <w:rPr>
          <w:rFonts w:ascii="Helvetica" w:hAnsi="Helvetica" w:cs="Helvetica"/>
          <w:color w:val="000000"/>
          <w:sz w:val="20"/>
          <w:szCs w:val="20"/>
        </w:rPr>
        <w:t>d’intériorisation et de personnalisation grâce aux inte</w:t>
      </w:r>
      <w:r>
        <w:rPr>
          <w:rFonts w:ascii="Helvetica" w:hAnsi="Helvetica" w:cs="Helvetica"/>
          <w:color w:val="000000"/>
          <w:sz w:val="20"/>
          <w:szCs w:val="20"/>
        </w:rPr>
        <w:t xml:space="preserve">ractions sociales. En effet, la </w:t>
      </w:r>
      <w:r w:rsidR="00E5349B" w:rsidRPr="000672B1">
        <w:rPr>
          <w:rFonts w:ascii="Helvetica" w:hAnsi="Helvetica" w:cs="Helvetica"/>
          <w:color w:val="000000"/>
          <w:sz w:val="20"/>
          <w:szCs w:val="20"/>
        </w:rPr>
        <w:t>progression de l’élève est basée sur un processus d’inté</w:t>
      </w:r>
      <w:r>
        <w:rPr>
          <w:rFonts w:ascii="Helvetica" w:hAnsi="Helvetica" w:cs="Helvetica"/>
          <w:color w:val="000000"/>
          <w:sz w:val="20"/>
          <w:szCs w:val="20"/>
        </w:rPr>
        <w:t xml:space="preserve">riorisation où des démarches de </w:t>
      </w:r>
      <w:r w:rsidR="00E5349B" w:rsidRPr="000672B1">
        <w:rPr>
          <w:rFonts w:ascii="Helvetica" w:hAnsi="Helvetica" w:cs="Helvetica"/>
          <w:color w:val="000000"/>
          <w:sz w:val="20"/>
          <w:szCs w:val="20"/>
        </w:rPr>
        <w:t>régulation activées, au départ, par un guide, sont intégrée</w:t>
      </w:r>
      <w:r>
        <w:rPr>
          <w:rFonts w:ascii="Helvetica" w:hAnsi="Helvetica" w:cs="Helvetica"/>
          <w:color w:val="000000"/>
          <w:sz w:val="20"/>
          <w:szCs w:val="20"/>
        </w:rPr>
        <w:t xml:space="preserve">s au fonctionnement autonome de </w:t>
      </w:r>
      <w:r w:rsidR="00E5349B" w:rsidRPr="000672B1">
        <w:rPr>
          <w:rFonts w:ascii="Helvetica" w:hAnsi="Helvetica" w:cs="Helvetica"/>
          <w:color w:val="000000"/>
          <w:sz w:val="20"/>
          <w:szCs w:val="20"/>
        </w:rPr>
        <w:t>l’élève. Par ailleurs, le processus d’extériorisation de ses stratégies d’</w:t>
      </w:r>
      <w:r>
        <w:rPr>
          <w:rFonts w:ascii="Helvetica" w:hAnsi="Helvetica" w:cs="Helvetica"/>
          <w:color w:val="000000"/>
          <w:sz w:val="20"/>
          <w:szCs w:val="20"/>
        </w:rPr>
        <w:t xml:space="preserve">action et de ses tentatives </w:t>
      </w:r>
      <w:r w:rsidR="00E5349B" w:rsidRPr="000672B1">
        <w:rPr>
          <w:rFonts w:ascii="Helvetica" w:hAnsi="Helvetica" w:cs="Helvetica"/>
          <w:color w:val="000000"/>
          <w:sz w:val="20"/>
          <w:szCs w:val="20"/>
        </w:rPr>
        <w:t>de régulation par des échanges avec autrui, est considéré c</w:t>
      </w:r>
      <w:r>
        <w:rPr>
          <w:rFonts w:ascii="Helvetica" w:hAnsi="Helvetica" w:cs="Helvetica"/>
          <w:color w:val="000000"/>
          <w:sz w:val="20"/>
          <w:szCs w:val="20"/>
        </w:rPr>
        <w:t xml:space="preserve">omme essentiel au développement </w:t>
      </w:r>
      <w:r w:rsidR="00E5349B" w:rsidRPr="000672B1">
        <w:rPr>
          <w:rFonts w:ascii="Helvetica" w:hAnsi="Helvetica" w:cs="Helvetica"/>
          <w:color w:val="000000"/>
          <w:sz w:val="20"/>
          <w:szCs w:val="20"/>
        </w:rPr>
        <w:t xml:space="preserve">de la métacognition. Selon </w:t>
      </w:r>
      <w:proofErr w:type="spellStart"/>
      <w:r w:rsidR="00E5349B" w:rsidRPr="000672B1">
        <w:rPr>
          <w:rFonts w:ascii="Helvetica" w:hAnsi="Helvetica" w:cs="Helvetica"/>
          <w:color w:val="000000"/>
          <w:sz w:val="20"/>
          <w:szCs w:val="20"/>
        </w:rPr>
        <w:t>Doly</w:t>
      </w:r>
      <w:proofErr w:type="spellEnd"/>
      <w:r w:rsidR="00E5349B" w:rsidRPr="000672B1">
        <w:rPr>
          <w:rFonts w:ascii="Helvetica" w:hAnsi="Helvetica" w:cs="Helvetica"/>
          <w:color w:val="000000"/>
          <w:sz w:val="20"/>
          <w:szCs w:val="20"/>
        </w:rPr>
        <w:t xml:space="preserve"> (1997), ce processus d’intériorisation passe par quatre étapes :</w:t>
      </w:r>
    </w:p>
    <w:p w:rsidR="000672B1" w:rsidRDefault="000672B1" w:rsidP="000672B1">
      <w:pPr>
        <w:autoSpaceDE w:val="0"/>
        <w:autoSpaceDN w:val="0"/>
        <w:adjustRightInd w:val="0"/>
        <w:spacing w:after="0"/>
        <w:rPr>
          <w:rFonts w:ascii="Helvetica" w:hAnsi="Helvetica" w:cs="Helvetica"/>
          <w:color w:val="000000"/>
          <w:sz w:val="20"/>
          <w:szCs w:val="20"/>
        </w:rPr>
      </w:pPr>
    </w:p>
    <w:p w:rsidR="000672B1" w:rsidRPr="000672B1" w:rsidRDefault="00E5349B" w:rsidP="000672B1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b/>
          <w:color w:val="000000"/>
          <w:sz w:val="20"/>
          <w:szCs w:val="20"/>
        </w:rPr>
      </w:pPr>
      <w:r w:rsidRPr="000672B1">
        <w:rPr>
          <w:rFonts w:ascii="Helvetica" w:hAnsi="Helvetica" w:cs="Helvetica"/>
          <w:b/>
          <w:color w:val="000000"/>
          <w:sz w:val="20"/>
          <w:szCs w:val="20"/>
        </w:rPr>
        <w:t xml:space="preserve">1) l’enseignant, l’expert offre un modèle; </w:t>
      </w:r>
    </w:p>
    <w:p w:rsidR="000672B1" w:rsidRPr="000672B1" w:rsidRDefault="00E5349B" w:rsidP="000672B1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b/>
          <w:color w:val="000000"/>
          <w:sz w:val="20"/>
          <w:szCs w:val="20"/>
        </w:rPr>
      </w:pPr>
      <w:r w:rsidRPr="000672B1">
        <w:rPr>
          <w:rFonts w:ascii="Helvetica" w:hAnsi="Helvetica" w:cs="Helvetica"/>
          <w:b/>
          <w:color w:val="000000"/>
          <w:sz w:val="20"/>
          <w:szCs w:val="20"/>
        </w:rPr>
        <w:t>2) l’expert invite le novice à</w:t>
      </w:r>
      <w:r w:rsidR="000672B1" w:rsidRPr="000672B1">
        <w:rPr>
          <w:rFonts w:ascii="Helvetica" w:hAnsi="Helvetica" w:cs="Helvetica"/>
          <w:b/>
          <w:color w:val="000000"/>
          <w:sz w:val="20"/>
          <w:szCs w:val="20"/>
        </w:rPr>
        <w:t xml:space="preserve"> prendre sa place dans la </w:t>
      </w:r>
      <w:r w:rsidRPr="000672B1">
        <w:rPr>
          <w:rFonts w:ascii="Helvetica" w:hAnsi="Helvetica" w:cs="Helvetica"/>
          <w:b/>
          <w:color w:val="000000"/>
          <w:sz w:val="20"/>
          <w:szCs w:val="20"/>
        </w:rPr>
        <w:t xml:space="preserve">tâche; </w:t>
      </w:r>
    </w:p>
    <w:p w:rsidR="000672B1" w:rsidRPr="000672B1" w:rsidRDefault="00E5349B" w:rsidP="000672B1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b/>
          <w:color w:val="000000"/>
          <w:sz w:val="20"/>
          <w:szCs w:val="20"/>
        </w:rPr>
      </w:pPr>
      <w:r w:rsidRPr="000672B1">
        <w:rPr>
          <w:rFonts w:ascii="Helvetica" w:hAnsi="Helvetica" w:cs="Helvetica"/>
          <w:b/>
          <w:color w:val="000000"/>
          <w:sz w:val="20"/>
          <w:szCs w:val="20"/>
        </w:rPr>
        <w:t xml:space="preserve">3) le novice est sollicité et encouragé à prendre des initiatives; </w:t>
      </w:r>
    </w:p>
    <w:p w:rsidR="00E5349B" w:rsidRPr="000672B1" w:rsidRDefault="000672B1" w:rsidP="000672B1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b/>
          <w:color w:val="000000"/>
          <w:sz w:val="20"/>
          <w:szCs w:val="20"/>
        </w:rPr>
      </w:pPr>
      <w:r w:rsidRPr="000672B1">
        <w:rPr>
          <w:rFonts w:ascii="Helvetica" w:hAnsi="Helvetica" w:cs="Helvetica"/>
          <w:b/>
          <w:color w:val="000000"/>
          <w:sz w:val="20"/>
          <w:szCs w:val="20"/>
        </w:rPr>
        <w:t xml:space="preserve">4) le novice gère seul son </w:t>
      </w:r>
      <w:r w:rsidR="00E5349B" w:rsidRPr="000672B1">
        <w:rPr>
          <w:rFonts w:ascii="Helvetica" w:hAnsi="Helvetica" w:cs="Helvetica"/>
          <w:b/>
          <w:color w:val="000000"/>
          <w:sz w:val="20"/>
          <w:szCs w:val="20"/>
        </w:rPr>
        <w:t>activité. Nous associons la première étape au modelage, les de</w:t>
      </w:r>
      <w:r w:rsidRPr="000672B1">
        <w:rPr>
          <w:rFonts w:ascii="Helvetica" w:hAnsi="Helvetica" w:cs="Helvetica"/>
          <w:b/>
          <w:color w:val="000000"/>
          <w:sz w:val="20"/>
          <w:szCs w:val="20"/>
        </w:rPr>
        <w:t xml:space="preserve">uxième et troisième étapes sont </w:t>
      </w:r>
      <w:r w:rsidR="00E5349B" w:rsidRPr="000672B1">
        <w:rPr>
          <w:rFonts w:ascii="Helvetica" w:hAnsi="Helvetica" w:cs="Helvetica"/>
          <w:b/>
          <w:color w:val="000000"/>
          <w:sz w:val="20"/>
          <w:szCs w:val="20"/>
        </w:rPr>
        <w:t>liées à la pratique guidée, nous ajoutons la pratique coopérative e</w:t>
      </w:r>
      <w:r w:rsidRPr="000672B1">
        <w:rPr>
          <w:rFonts w:ascii="Helvetica" w:hAnsi="Helvetica" w:cs="Helvetica"/>
          <w:b/>
          <w:color w:val="000000"/>
          <w:sz w:val="20"/>
          <w:szCs w:val="20"/>
        </w:rPr>
        <w:t xml:space="preserve">t la quatrième étape rejoint la </w:t>
      </w:r>
      <w:r w:rsidR="00E5349B" w:rsidRPr="000672B1">
        <w:rPr>
          <w:rFonts w:ascii="Helvetica" w:hAnsi="Helvetica" w:cs="Helvetica"/>
          <w:b/>
          <w:color w:val="000000"/>
          <w:sz w:val="20"/>
          <w:szCs w:val="20"/>
        </w:rPr>
        <w:t>pratique autonome.</w:t>
      </w:r>
    </w:p>
    <w:p w:rsidR="000672B1" w:rsidRDefault="000672B1" w:rsidP="000672B1">
      <w:pPr>
        <w:autoSpaceDE w:val="0"/>
        <w:autoSpaceDN w:val="0"/>
        <w:adjustRightInd w:val="0"/>
        <w:spacing w:after="0"/>
        <w:rPr>
          <w:rFonts w:ascii="Helvetica-Bold" w:hAnsi="Helvetica-Bold" w:cs="Helvetica-Bold"/>
          <w:b/>
          <w:bCs/>
          <w:color w:val="000000"/>
          <w:sz w:val="20"/>
          <w:szCs w:val="20"/>
        </w:rPr>
      </w:pPr>
    </w:p>
    <w:p w:rsidR="00E5349B" w:rsidRPr="000672B1" w:rsidRDefault="00E5349B" w:rsidP="000672B1">
      <w:pPr>
        <w:autoSpaceDE w:val="0"/>
        <w:autoSpaceDN w:val="0"/>
        <w:adjustRightInd w:val="0"/>
        <w:spacing w:after="0"/>
        <w:rPr>
          <w:rFonts w:ascii="Helvetica-Bold" w:hAnsi="Helvetica-Bold" w:cs="Helvetica-Bold"/>
          <w:b/>
          <w:bCs/>
          <w:color w:val="000000"/>
          <w:sz w:val="20"/>
          <w:szCs w:val="20"/>
        </w:rPr>
      </w:pPr>
      <w:r w:rsidRPr="000672B1">
        <w:rPr>
          <w:rFonts w:ascii="Helvetica-Bold" w:hAnsi="Helvetica-Bold" w:cs="Helvetica-Bold"/>
          <w:b/>
          <w:bCs/>
          <w:color w:val="000000"/>
          <w:sz w:val="20"/>
          <w:szCs w:val="20"/>
        </w:rPr>
        <w:t>Le modelage</w:t>
      </w:r>
    </w:p>
    <w:p w:rsidR="000672B1" w:rsidRDefault="00E5349B" w:rsidP="000672B1">
      <w:pPr>
        <w:autoSpaceDE w:val="0"/>
        <w:autoSpaceDN w:val="0"/>
        <w:adjustRightInd w:val="0"/>
        <w:spacing w:after="0"/>
        <w:rPr>
          <w:rFonts w:ascii="Helvetica" w:hAnsi="Helvetica" w:cs="Helvetica"/>
          <w:color w:val="000000"/>
          <w:sz w:val="20"/>
          <w:szCs w:val="20"/>
        </w:rPr>
      </w:pPr>
      <w:r w:rsidRPr="000672B1">
        <w:rPr>
          <w:rFonts w:ascii="Helvetica" w:hAnsi="Helvetica" w:cs="Helvetica"/>
          <w:color w:val="000000"/>
          <w:sz w:val="20"/>
          <w:szCs w:val="20"/>
        </w:rPr>
        <w:t xml:space="preserve">Comme les connaissances et les compétences nécessaires à </w:t>
      </w:r>
      <w:r w:rsidR="000672B1">
        <w:rPr>
          <w:rFonts w:ascii="Helvetica" w:hAnsi="Helvetica" w:cs="Helvetica"/>
          <w:color w:val="000000"/>
          <w:sz w:val="20"/>
          <w:szCs w:val="20"/>
        </w:rPr>
        <w:t xml:space="preserve">la gestion sont dans la tête de </w:t>
      </w:r>
      <w:r w:rsidRPr="000672B1">
        <w:rPr>
          <w:rFonts w:ascii="Helvetica" w:hAnsi="Helvetica" w:cs="Helvetica"/>
          <w:color w:val="000000"/>
          <w:sz w:val="20"/>
          <w:szCs w:val="20"/>
        </w:rPr>
        <w:t>l’expert, il s’agit de rendre visible ce dialogue intérieur. Le m</w:t>
      </w:r>
      <w:r w:rsidR="000672B1">
        <w:rPr>
          <w:rFonts w:ascii="Helvetica" w:hAnsi="Helvetica" w:cs="Helvetica"/>
          <w:color w:val="000000"/>
          <w:sz w:val="20"/>
          <w:szCs w:val="20"/>
        </w:rPr>
        <w:t xml:space="preserve">odelage consiste à se donner en </w:t>
      </w:r>
      <w:r w:rsidRPr="000672B1">
        <w:rPr>
          <w:rFonts w:ascii="Helvetica" w:hAnsi="Helvetica" w:cs="Helvetica"/>
          <w:color w:val="000000"/>
          <w:sz w:val="20"/>
          <w:szCs w:val="20"/>
        </w:rPr>
        <w:t>exemple et non à donner un exemple (</w:t>
      </w:r>
      <w:proofErr w:type="spellStart"/>
      <w:r w:rsidRPr="000672B1">
        <w:rPr>
          <w:rFonts w:ascii="Helvetica" w:hAnsi="Helvetica" w:cs="Helvetica"/>
          <w:color w:val="000000"/>
          <w:sz w:val="20"/>
          <w:szCs w:val="20"/>
        </w:rPr>
        <w:t>Lafortune</w:t>
      </w:r>
      <w:proofErr w:type="spellEnd"/>
      <w:r w:rsidRPr="000672B1">
        <w:rPr>
          <w:rFonts w:ascii="Helvetica" w:hAnsi="Helvetica" w:cs="Helvetica"/>
          <w:color w:val="000000"/>
          <w:sz w:val="20"/>
          <w:szCs w:val="20"/>
        </w:rPr>
        <w:t xml:space="preserve"> et St-Pierre, 1994, 1996</w:t>
      </w:r>
      <w:proofErr w:type="gramStart"/>
      <w:r w:rsidRPr="000672B1">
        <w:rPr>
          <w:rFonts w:ascii="Helvetica" w:hAnsi="Helvetica" w:cs="Helvetica"/>
          <w:color w:val="000000"/>
          <w:sz w:val="20"/>
          <w:szCs w:val="20"/>
        </w:rPr>
        <w:t>) .</w:t>
      </w:r>
      <w:proofErr w:type="gramEnd"/>
      <w:r w:rsidRPr="000672B1">
        <w:rPr>
          <w:rFonts w:ascii="Helvetica" w:hAnsi="Helvetica" w:cs="Helvetica"/>
          <w:color w:val="000000"/>
          <w:sz w:val="20"/>
          <w:szCs w:val="20"/>
        </w:rPr>
        <w:t xml:space="preserve"> </w:t>
      </w:r>
    </w:p>
    <w:p w:rsidR="00E5349B" w:rsidRPr="000672B1" w:rsidRDefault="000672B1" w:rsidP="000672B1">
      <w:pPr>
        <w:autoSpaceDE w:val="0"/>
        <w:autoSpaceDN w:val="0"/>
        <w:adjustRightInd w:val="0"/>
        <w:spacing w:after="0"/>
        <w:rPr>
          <w:rFonts w:ascii="Helvetica" w:hAnsi="Helvetica" w:cs="Helvetica"/>
          <w:color w:val="000000"/>
          <w:sz w:val="20"/>
          <w:szCs w:val="20"/>
        </w:rPr>
      </w:pPr>
      <w:r>
        <w:rPr>
          <w:rFonts w:ascii="Helvetica" w:hAnsi="Helvetica" w:cs="Helvetica"/>
          <w:color w:val="000000"/>
          <w:sz w:val="20"/>
          <w:szCs w:val="20"/>
        </w:rPr>
        <w:t xml:space="preserve">En quoi le modelage </w:t>
      </w:r>
      <w:r w:rsidR="00E5349B" w:rsidRPr="000672B1">
        <w:rPr>
          <w:rFonts w:ascii="Helvetica" w:hAnsi="Helvetica" w:cs="Helvetica"/>
          <w:color w:val="000000"/>
          <w:sz w:val="20"/>
          <w:szCs w:val="20"/>
        </w:rPr>
        <w:t>peut-il permettre à l’élève d’évaluer et de faire évoluer consciemment sa démarche?</w:t>
      </w:r>
    </w:p>
    <w:p w:rsidR="00E5349B" w:rsidRPr="000672B1" w:rsidRDefault="00E5349B" w:rsidP="000672B1">
      <w:pPr>
        <w:autoSpaceDE w:val="0"/>
        <w:autoSpaceDN w:val="0"/>
        <w:adjustRightInd w:val="0"/>
        <w:spacing w:after="0"/>
        <w:rPr>
          <w:rFonts w:ascii="Helvetica" w:hAnsi="Helvetica" w:cs="Helvetica"/>
          <w:color w:val="000000"/>
          <w:sz w:val="20"/>
          <w:szCs w:val="20"/>
        </w:rPr>
      </w:pPr>
      <w:r w:rsidRPr="000672B1">
        <w:rPr>
          <w:rFonts w:ascii="Helvetica" w:hAnsi="Helvetica" w:cs="Helvetica"/>
          <w:color w:val="000000"/>
          <w:sz w:val="20"/>
          <w:szCs w:val="20"/>
        </w:rPr>
        <w:t>Pour mieux suivre l’explication de cette étape, nous propo</w:t>
      </w:r>
      <w:r w:rsidR="000672B1">
        <w:rPr>
          <w:rFonts w:ascii="Helvetica" w:hAnsi="Helvetica" w:cs="Helvetica"/>
          <w:color w:val="000000"/>
          <w:sz w:val="20"/>
          <w:szCs w:val="20"/>
        </w:rPr>
        <w:t xml:space="preserve">sons de garder en tête les deux </w:t>
      </w:r>
      <w:r w:rsidRPr="000672B1">
        <w:rPr>
          <w:rFonts w:ascii="Helvetica" w:hAnsi="Helvetica" w:cs="Helvetica"/>
          <w:color w:val="000000"/>
          <w:sz w:val="20"/>
          <w:szCs w:val="20"/>
        </w:rPr>
        <w:t>tâches qui ont servi d’exemples dans la section précédente : synt</w:t>
      </w:r>
      <w:r w:rsidR="000672B1">
        <w:rPr>
          <w:rFonts w:ascii="Helvetica" w:hAnsi="Helvetica" w:cs="Helvetica"/>
          <w:color w:val="000000"/>
          <w:sz w:val="20"/>
          <w:szCs w:val="20"/>
        </w:rPr>
        <w:t xml:space="preserve">hétiser un texte et résoudre un </w:t>
      </w:r>
      <w:r w:rsidRPr="000672B1">
        <w:rPr>
          <w:rFonts w:ascii="Helvetica" w:hAnsi="Helvetica" w:cs="Helvetica"/>
          <w:color w:val="000000"/>
          <w:sz w:val="20"/>
          <w:szCs w:val="20"/>
        </w:rPr>
        <w:t>problème. Nous nous attarderons à l’aspect procédural (comment syn</w:t>
      </w:r>
      <w:r w:rsidR="000672B1">
        <w:rPr>
          <w:rFonts w:ascii="Helvetica" w:hAnsi="Helvetica" w:cs="Helvetica"/>
          <w:color w:val="000000"/>
          <w:sz w:val="20"/>
          <w:szCs w:val="20"/>
        </w:rPr>
        <w:t xml:space="preserve">thétiser un texte ou </w:t>
      </w:r>
      <w:r w:rsidRPr="000672B1">
        <w:rPr>
          <w:rFonts w:ascii="Helvetica" w:hAnsi="Helvetica" w:cs="Helvetica"/>
          <w:color w:val="000000"/>
          <w:sz w:val="20"/>
          <w:szCs w:val="20"/>
        </w:rPr>
        <w:t>résoudre un problème) et conditionnel (quand et pourquoi uti</w:t>
      </w:r>
      <w:r w:rsidR="000672B1">
        <w:rPr>
          <w:rFonts w:ascii="Helvetica" w:hAnsi="Helvetica" w:cs="Helvetica"/>
          <w:color w:val="000000"/>
          <w:sz w:val="20"/>
          <w:szCs w:val="20"/>
        </w:rPr>
        <w:t xml:space="preserve">liser telle stratégie, quand et </w:t>
      </w:r>
      <w:r w:rsidRPr="000672B1">
        <w:rPr>
          <w:rFonts w:ascii="Helvetica" w:hAnsi="Helvetica" w:cs="Helvetica"/>
          <w:color w:val="000000"/>
          <w:sz w:val="20"/>
          <w:szCs w:val="20"/>
        </w:rPr>
        <w:t>pourquoi modifier sa façon de faire) de l’enseignement de ces stratégies pour réaliser une tâche.</w:t>
      </w:r>
    </w:p>
    <w:p w:rsidR="000672B1" w:rsidRDefault="000672B1" w:rsidP="000672B1">
      <w:pPr>
        <w:autoSpaceDE w:val="0"/>
        <w:autoSpaceDN w:val="0"/>
        <w:adjustRightInd w:val="0"/>
        <w:spacing w:after="0"/>
        <w:rPr>
          <w:rFonts w:ascii="Helvetica" w:hAnsi="Helvetica" w:cs="Helvetica"/>
          <w:color w:val="000000"/>
          <w:sz w:val="20"/>
          <w:szCs w:val="20"/>
        </w:rPr>
      </w:pPr>
    </w:p>
    <w:p w:rsidR="00E5349B" w:rsidRPr="000672B1" w:rsidRDefault="00E5349B" w:rsidP="000672B1">
      <w:pPr>
        <w:autoSpaceDE w:val="0"/>
        <w:autoSpaceDN w:val="0"/>
        <w:adjustRightInd w:val="0"/>
        <w:spacing w:after="0"/>
        <w:rPr>
          <w:rFonts w:ascii="Helvetica" w:hAnsi="Helvetica" w:cs="Helvetica"/>
          <w:color w:val="000000"/>
          <w:sz w:val="20"/>
          <w:szCs w:val="20"/>
        </w:rPr>
      </w:pPr>
      <w:r w:rsidRPr="000672B1">
        <w:rPr>
          <w:rFonts w:ascii="Helvetica" w:hAnsi="Helvetica" w:cs="Helvetica"/>
          <w:color w:val="000000"/>
          <w:sz w:val="20"/>
          <w:szCs w:val="20"/>
        </w:rPr>
        <w:t>Avant le modelage, il importe que l’enseignant ou l’ensei</w:t>
      </w:r>
      <w:r w:rsidR="000672B1">
        <w:rPr>
          <w:rFonts w:ascii="Helvetica" w:hAnsi="Helvetica" w:cs="Helvetica"/>
          <w:color w:val="000000"/>
          <w:sz w:val="20"/>
          <w:szCs w:val="20"/>
        </w:rPr>
        <w:t xml:space="preserve">gnante active les connaissances </w:t>
      </w:r>
      <w:r w:rsidRPr="000672B1">
        <w:rPr>
          <w:rFonts w:ascii="Helvetica" w:hAnsi="Helvetica" w:cs="Helvetica"/>
          <w:color w:val="000000"/>
          <w:sz w:val="20"/>
          <w:szCs w:val="20"/>
        </w:rPr>
        <w:t>antérieures des élèves sur la façon dont ils planifient l’exécuti</w:t>
      </w:r>
      <w:r w:rsidR="000672B1">
        <w:rPr>
          <w:rFonts w:ascii="Helvetica" w:hAnsi="Helvetica" w:cs="Helvetica"/>
          <w:color w:val="000000"/>
          <w:sz w:val="20"/>
          <w:szCs w:val="20"/>
        </w:rPr>
        <w:t xml:space="preserve">on de la tâche. Puis, en en les </w:t>
      </w:r>
      <w:r w:rsidRPr="000672B1">
        <w:rPr>
          <w:rFonts w:ascii="Helvetica" w:hAnsi="Helvetica" w:cs="Helvetica"/>
          <w:color w:val="000000"/>
          <w:sz w:val="20"/>
          <w:szCs w:val="20"/>
        </w:rPr>
        <w:t>invitant à comparer leur démarche avec celle de leurs pairs, l’</w:t>
      </w:r>
      <w:r w:rsidR="000672B1">
        <w:rPr>
          <w:rFonts w:ascii="Helvetica" w:hAnsi="Helvetica" w:cs="Helvetica"/>
          <w:color w:val="000000"/>
          <w:sz w:val="20"/>
          <w:szCs w:val="20"/>
        </w:rPr>
        <w:t xml:space="preserve">enseignant favorise le conflit </w:t>
      </w:r>
      <w:r w:rsidRPr="000672B1">
        <w:rPr>
          <w:rFonts w:ascii="Helvetica" w:hAnsi="Helvetica" w:cs="Helvetica"/>
          <w:color w:val="000000"/>
          <w:sz w:val="20"/>
          <w:szCs w:val="20"/>
        </w:rPr>
        <w:t>nécessaire pour que l’élève sente le besoin de valider sa démarche ou de s’</w:t>
      </w:r>
      <w:r w:rsidR="000672B1">
        <w:rPr>
          <w:rFonts w:ascii="Helvetica" w:hAnsi="Helvetica" w:cs="Helvetica"/>
          <w:color w:val="000000"/>
          <w:sz w:val="20"/>
          <w:szCs w:val="20"/>
        </w:rPr>
        <w:t xml:space="preserve">ajuster : Suis-je sur </w:t>
      </w:r>
      <w:r w:rsidRPr="000672B1">
        <w:rPr>
          <w:rFonts w:ascii="Helvetica" w:hAnsi="Helvetica" w:cs="Helvetica"/>
          <w:color w:val="000000"/>
          <w:sz w:val="20"/>
          <w:szCs w:val="20"/>
        </w:rPr>
        <w:t xml:space="preserve">la bonne voie? Les autres procèdent-ils de la même façon que </w:t>
      </w:r>
      <w:r w:rsidR="000672B1">
        <w:rPr>
          <w:rFonts w:ascii="Helvetica" w:hAnsi="Helvetica" w:cs="Helvetica"/>
          <w:color w:val="000000"/>
          <w:sz w:val="20"/>
          <w:szCs w:val="20"/>
        </w:rPr>
        <w:t xml:space="preserve">moi? Ont-ils des démarches dont </w:t>
      </w:r>
      <w:r w:rsidRPr="000672B1">
        <w:rPr>
          <w:rFonts w:ascii="Helvetica" w:hAnsi="Helvetica" w:cs="Helvetica"/>
          <w:color w:val="000000"/>
          <w:sz w:val="20"/>
          <w:szCs w:val="20"/>
        </w:rPr>
        <w:t xml:space="preserve">je pourrais tirer profit? </w:t>
      </w:r>
      <w:r w:rsidRPr="000672B1">
        <w:rPr>
          <w:rFonts w:ascii="Helvetica" w:hAnsi="Helvetica" w:cs="Helvetica"/>
          <w:sz w:val="20"/>
          <w:szCs w:val="20"/>
        </w:rPr>
        <w:t>Pendant le modelage, l’enseignant ou l’enseignante verbalise sa démarche en prenant grand</w:t>
      </w:r>
      <w:r w:rsidR="000672B1">
        <w:rPr>
          <w:rFonts w:ascii="Helvetica" w:hAnsi="Helvetica" w:cs="Helvetica"/>
          <w:color w:val="000000"/>
          <w:sz w:val="20"/>
          <w:szCs w:val="20"/>
        </w:rPr>
        <w:t xml:space="preserve"> </w:t>
      </w:r>
      <w:r w:rsidRPr="000672B1">
        <w:rPr>
          <w:rFonts w:ascii="Helvetica" w:hAnsi="Helvetica" w:cs="Helvetica"/>
          <w:sz w:val="20"/>
          <w:szCs w:val="20"/>
        </w:rPr>
        <w:t>soin de donner une tâche d’écoute aux élèves afin de les rendre actifs et d ‘être en mesure de</w:t>
      </w:r>
      <w:r w:rsidR="000672B1">
        <w:rPr>
          <w:rFonts w:ascii="Helvetica" w:hAnsi="Helvetica" w:cs="Helvetica"/>
          <w:color w:val="000000"/>
          <w:sz w:val="20"/>
          <w:szCs w:val="20"/>
        </w:rPr>
        <w:t xml:space="preserve"> </w:t>
      </w:r>
      <w:r w:rsidRPr="000672B1">
        <w:rPr>
          <w:rFonts w:ascii="Helvetica" w:hAnsi="Helvetica" w:cs="Helvetica"/>
          <w:sz w:val="20"/>
          <w:szCs w:val="20"/>
        </w:rPr>
        <w:t>comparer cette démarche avec la leur. Cette tâche d’écoute consiste à dégager la séquence</w:t>
      </w:r>
      <w:r w:rsidR="000672B1">
        <w:rPr>
          <w:rFonts w:ascii="Helvetica" w:hAnsi="Helvetica" w:cs="Helvetica"/>
          <w:color w:val="000000"/>
          <w:sz w:val="20"/>
          <w:szCs w:val="20"/>
        </w:rPr>
        <w:t xml:space="preserve"> </w:t>
      </w:r>
      <w:r w:rsidRPr="000672B1">
        <w:rPr>
          <w:rFonts w:ascii="Helvetica" w:hAnsi="Helvetica" w:cs="Helvetica"/>
          <w:sz w:val="20"/>
          <w:szCs w:val="20"/>
        </w:rPr>
        <w:t>d’actions que l’enseignant mène au moment d’exécuter la tâche. Lors de ce modelage, il rend</w:t>
      </w:r>
      <w:r w:rsidR="000672B1">
        <w:rPr>
          <w:rFonts w:ascii="Helvetica" w:hAnsi="Helvetica" w:cs="Helvetica"/>
          <w:color w:val="000000"/>
          <w:sz w:val="20"/>
          <w:szCs w:val="20"/>
        </w:rPr>
        <w:t xml:space="preserve"> </w:t>
      </w:r>
      <w:r w:rsidRPr="000672B1">
        <w:rPr>
          <w:rFonts w:ascii="Helvetica" w:hAnsi="Helvetica" w:cs="Helvetica"/>
          <w:sz w:val="20"/>
          <w:szCs w:val="20"/>
        </w:rPr>
        <w:t>visibles tout le dialogue intérieur, toutes les questions qu’il se pose, tous les mouvements d’aller</w:t>
      </w:r>
      <w:r w:rsidR="000672B1">
        <w:rPr>
          <w:rFonts w:ascii="Helvetica" w:hAnsi="Helvetica" w:cs="Helvetica"/>
          <w:sz w:val="20"/>
          <w:szCs w:val="20"/>
        </w:rPr>
        <w:t>-</w:t>
      </w:r>
      <w:r w:rsidRPr="000672B1">
        <w:rPr>
          <w:rFonts w:ascii="Helvetica" w:hAnsi="Helvetica" w:cs="Helvetica"/>
          <w:sz w:val="20"/>
          <w:szCs w:val="20"/>
        </w:rPr>
        <w:t>retour</w:t>
      </w:r>
      <w:r w:rsidR="000672B1">
        <w:rPr>
          <w:rFonts w:ascii="Helvetica" w:hAnsi="Helvetica" w:cs="Helvetica"/>
          <w:color w:val="000000"/>
          <w:sz w:val="20"/>
          <w:szCs w:val="20"/>
        </w:rPr>
        <w:t xml:space="preserve"> </w:t>
      </w:r>
      <w:r w:rsidRPr="000672B1">
        <w:rPr>
          <w:rFonts w:ascii="Helvetica" w:hAnsi="Helvetica" w:cs="Helvetica"/>
          <w:sz w:val="20"/>
          <w:szCs w:val="20"/>
        </w:rPr>
        <w:t>qu’il effectue pour planifier, surveiller et évaluer sa démarche dans l’exécution de la tâche.</w:t>
      </w:r>
      <w:r w:rsidR="000672B1">
        <w:rPr>
          <w:rFonts w:ascii="Helvetica" w:hAnsi="Helvetica" w:cs="Helvetica"/>
          <w:color w:val="000000"/>
          <w:sz w:val="20"/>
          <w:szCs w:val="20"/>
        </w:rPr>
        <w:t xml:space="preserve"> </w:t>
      </w:r>
      <w:r w:rsidRPr="000672B1">
        <w:rPr>
          <w:rFonts w:ascii="Helvetica" w:hAnsi="Helvetica" w:cs="Helvetica"/>
          <w:sz w:val="20"/>
          <w:szCs w:val="20"/>
        </w:rPr>
        <w:t>L’enseignant cherche à verbaliser toutes ses pensées dans le but de faire mieux voir les</w:t>
      </w:r>
      <w:r w:rsidR="000672B1">
        <w:rPr>
          <w:rFonts w:ascii="Helvetica" w:hAnsi="Helvetica" w:cs="Helvetica"/>
          <w:color w:val="000000"/>
          <w:sz w:val="20"/>
          <w:szCs w:val="20"/>
        </w:rPr>
        <w:t xml:space="preserve"> </w:t>
      </w:r>
      <w:r w:rsidRPr="000672B1">
        <w:rPr>
          <w:rFonts w:ascii="Helvetica" w:hAnsi="Helvetica" w:cs="Helvetica"/>
          <w:sz w:val="20"/>
          <w:szCs w:val="20"/>
        </w:rPr>
        <w:t>différentes étapes de son processus mental. (</w:t>
      </w:r>
      <w:proofErr w:type="spellStart"/>
      <w:r w:rsidRPr="000672B1">
        <w:rPr>
          <w:rFonts w:ascii="Helvetica" w:hAnsi="Helvetica" w:cs="Helvetica"/>
          <w:sz w:val="20"/>
          <w:szCs w:val="20"/>
        </w:rPr>
        <w:t>Lafortune</w:t>
      </w:r>
      <w:proofErr w:type="spellEnd"/>
      <w:r w:rsidRPr="000672B1">
        <w:rPr>
          <w:rFonts w:ascii="Helvetica" w:hAnsi="Helvetica" w:cs="Helvetica"/>
          <w:sz w:val="20"/>
          <w:szCs w:val="20"/>
        </w:rPr>
        <w:t xml:space="preserve"> et St-Pierre, 1994, 1996). Grâce aux</w:t>
      </w:r>
      <w:r w:rsidR="000672B1">
        <w:rPr>
          <w:rFonts w:ascii="Helvetica" w:hAnsi="Helvetica" w:cs="Helvetica"/>
          <w:color w:val="000000"/>
          <w:sz w:val="20"/>
          <w:szCs w:val="20"/>
        </w:rPr>
        <w:t xml:space="preserve"> </w:t>
      </w:r>
      <w:r w:rsidRPr="000672B1">
        <w:rPr>
          <w:rFonts w:ascii="Helvetica" w:hAnsi="Helvetica" w:cs="Helvetica"/>
          <w:sz w:val="20"/>
          <w:szCs w:val="20"/>
        </w:rPr>
        <w:t>discussions qui suivent le modelage, il amène ainsi l’élève à dégager le modèle qu’il a mis en</w:t>
      </w:r>
    </w:p>
    <w:p w:rsidR="001C1C57" w:rsidRDefault="00E5349B" w:rsidP="000672B1">
      <w:pPr>
        <w:autoSpaceDE w:val="0"/>
        <w:autoSpaceDN w:val="0"/>
        <w:adjustRightInd w:val="0"/>
        <w:spacing w:after="0"/>
        <w:rPr>
          <w:rFonts w:ascii="Helvetica" w:hAnsi="Helvetica" w:cs="Helvetica"/>
          <w:sz w:val="20"/>
          <w:szCs w:val="20"/>
        </w:rPr>
      </w:pPr>
      <w:proofErr w:type="spellStart"/>
      <w:proofErr w:type="gramStart"/>
      <w:r w:rsidRPr="000672B1">
        <w:rPr>
          <w:rFonts w:ascii="Helvetica" w:hAnsi="Helvetica" w:cs="Helvetica"/>
          <w:sz w:val="20"/>
          <w:szCs w:val="20"/>
        </w:rPr>
        <w:t>oeuvre</w:t>
      </w:r>
      <w:proofErr w:type="spellEnd"/>
      <w:proofErr w:type="gramEnd"/>
      <w:r w:rsidRPr="000672B1">
        <w:rPr>
          <w:rFonts w:ascii="Helvetica" w:hAnsi="Helvetica" w:cs="Helvetica"/>
          <w:sz w:val="20"/>
          <w:szCs w:val="20"/>
        </w:rPr>
        <w:t>, à le comparer et à ajust</w:t>
      </w:r>
      <w:r w:rsidR="000672B1">
        <w:rPr>
          <w:rFonts w:ascii="Helvetica" w:hAnsi="Helvetica" w:cs="Helvetica"/>
          <w:sz w:val="20"/>
          <w:szCs w:val="20"/>
        </w:rPr>
        <w:t>er au besoin leur propre modèle</w:t>
      </w:r>
      <w:r w:rsidRPr="000672B1">
        <w:rPr>
          <w:rFonts w:ascii="Helvetica" w:hAnsi="Helvetica" w:cs="Helvetica"/>
          <w:sz w:val="20"/>
          <w:szCs w:val="20"/>
        </w:rPr>
        <w:t xml:space="preserve">. </w:t>
      </w:r>
    </w:p>
    <w:p w:rsidR="000672B1" w:rsidRDefault="001C1C57" w:rsidP="000672B1">
      <w:pPr>
        <w:autoSpaceDE w:val="0"/>
        <w:autoSpaceDN w:val="0"/>
        <w:adjustRightInd w:val="0"/>
        <w:spacing w:after="0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Comme le précise Barth (1993), </w:t>
      </w:r>
      <w:r w:rsidR="00E5349B" w:rsidRPr="000672B1">
        <w:rPr>
          <w:rFonts w:ascii="Helvetica" w:hAnsi="Helvetica" w:cs="Helvetica"/>
          <w:sz w:val="20"/>
          <w:szCs w:val="20"/>
        </w:rPr>
        <w:t>un modèle en soi n’a pas de valeur explicite, il ne peut que contri</w:t>
      </w:r>
      <w:r w:rsidR="000672B1">
        <w:rPr>
          <w:rFonts w:ascii="Helvetica" w:hAnsi="Helvetica" w:cs="Helvetica"/>
          <w:sz w:val="20"/>
          <w:szCs w:val="20"/>
        </w:rPr>
        <w:t xml:space="preserve">buer à faire évoluer son propre </w:t>
      </w:r>
      <w:r>
        <w:rPr>
          <w:rFonts w:ascii="Helvetica" w:hAnsi="Helvetica" w:cs="Helvetica"/>
          <w:sz w:val="20"/>
          <w:szCs w:val="20"/>
        </w:rPr>
        <w:t xml:space="preserve">modèle. </w:t>
      </w:r>
      <w:r w:rsidR="00E5349B" w:rsidRPr="000672B1">
        <w:rPr>
          <w:rFonts w:ascii="Helvetica" w:hAnsi="Helvetica" w:cs="Helvetica"/>
          <w:sz w:val="20"/>
          <w:szCs w:val="20"/>
        </w:rPr>
        <w:t>Après avoir synthétisé un texte ou résolu un problème en tentant d’</w:t>
      </w:r>
      <w:r w:rsidR="000672B1">
        <w:rPr>
          <w:rFonts w:ascii="Helvetica" w:hAnsi="Helvetica" w:cs="Helvetica"/>
          <w:sz w:val="20"/>
          <w:szCs w:val="20"/>
        </w:rPr>
        <w:t xml:space="preserve">appliquer la démarche </w:t>
      </w:r>
      <w:r w:rsidR="00E5349B" w:rsidRPr="000672B1">
        <w:rPr>
          <w:rFonts w:ascii="Helvetica" w:hAnsi="Helvetica" w:cs="Helvetica"/>
          <w:sz w:val="20"/>
          <w:szCs w:val="20"/>
        </w:rPr>
        <w:t>ajustée, l’enseignant ou l’enseignante invite l’élève à effec</w:t>
      </w:r>
      <w:r w:rsidR="000672B1">
        <w:rPr>
          <w:rFonts w:ascii="Helvetica" w:hAnsi="Helvetica" w:cs="Helvetica"/>
          <w:sz w:val="20"/>
          <w:szCs w:val="20"/>
        </w:rPr>
        <w:t xml:space="preserve">tuer un retour évaluatif sur sa </w:t>
      </w:r>
      <w:r w:rsidR="00E5349B" w:rsidRPr="000672B1">
        <w:rPr>
          <w:rFonts w:ascii="Helvetica" w:hAnsi="Helvetica" w:cs="Helvetica"/>
          <w:sz w:val="20"/>
          <w:szCs w:val="20"/>
        </w:rPr>
        <w:t>démarche :</w:t>
      </w:r>
    </w:p>
    <w:p w:rsidR="000672B1" w:rsidRDefault="000672B1" w:rsidP="000672B1">
      <w:pPr>
        <w:autoSpaceDE w:val="0"/>
        <w:autoSpaceDN w:val="0"/>
        <w:adjustRightInd w:val="0"/>
        <w:spacing w:after="0"/>
        <w:rPr>
          <w:rFonts w:ascii="Helvetica" w:hAnsi="Helvetica" w:cs="Helvetica"/>
          <w:sz w:val="20"/>
          <w:szCs w:val="20"/>
        </w:rPr>
      </w:pPr>
    </w:p>
    <w:p w:rsidR="000672B1" w:rsidRPr="000672B1" w:rsidRDefault="00E5349B" w:rsidP="000672B1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b/>
          <w:sz w:val="20"/>
          <w:szCs w:val="20"/>
        </w:rPr>
      </w:pPr>
      <w:r w:rsidRPr="000672B1">
        <w:rPr>
          <w:rFonts w:ascii="Helvetica" w:hAnsi="Helvetica" w:cs="Helvetica"/>
          <w:b/>
          <w:sz w:val="20"/>
          <w:szCs w:val="20"/>
        </w:rPr>
        <w:t xml:space="preserve"> As-tu utilisé la démarche que tu te proposais d’employer? </w:t>
      </w:r>
    </w:p>
    <w:p w:rsidR="00E5349B" w:rsidRPr="000672B1" w:rsidRDefault="00E5349B" w:rsidP="000672B1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b/>
          <w:sz w:val="20"/>
          <w:szCs w:val="20"/>
        </w:rPr>
      </w:pPr>
      <w:r w:rsidRPr="000672B1">
        <w:rPr>
          <w:rFonts w:ascii="Helvetica" w:hAnsi="Helvetica" w:cs="Helvetica"/>
          <w:b/>
          <w:sz w:val="20"/>
          <w:szCs w:val="20"/>
        </w:rPr>
        <w:t>Comment l’as-tu utilisée?</w:t>
      </w:r>
    </w:p>
    <w:p w:rsidR="000672B1" w:rsidRPr="000672B1" w:rsidRDefault="00E5349B" w:rsidP="000672B1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b/>
          <w:sz w:val="20"/>
          <w:szCs w:val="20"/>
        </w:rPr>
      </w:pPr>
      <w:r w:rsidRPr="000672B1">
        <w:rPr>
          <w:rFonts w:ascii="Helvetica" w:hAnsi="Helvetica" w:cs="Helvetica"/>
          <w:b/>
          <w:sz w:val="20"/>
          <w:szCs w:val="20"/>
        </w:rPr>
        <w:t>As-tu fait des ajustements en cours de route?</w:t>
      </w:r>
    </w:p>
    <w:p w:rsidR="00E5349B" w:rsidRPr="000672B1" w:rsidRDefault="00E5349B" w:rsidP="000672B1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b/>
          <w:sz w:val="20"/>
          <w:szCs w:val="20"/>
        </w:rPr>
      </w:pPr>
      <w:r w:rsidRPr="000672B1">
        <w:rPr>
          <w:rFonts w:ascii="Helvetica" w:hAnsi="Helvetica" w:cs="Helvetica"/>
          <w:b/>
          <w:sz w:val="20"/>
          <w:szCs w:val="20"/>
        </w:rPr>
        <w:t xml:space="preserve"> Était-ce utile de planifier l’exécution de la tâche?</w:t>
      </w:r>
    </w:p>
    <w:p w:rsidR="00E5349B" w:rsidRPr="000672B1" w:rsidRDefault="00E5349B" w:rsidP="000672B1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b/>
          <w:sz w:val="20"/>
          <w:szCs w:val="20"/>
        </w:rPr>
      </w:pPr>
      <w:r w:rsidRPr="000672B1">
        <w:rPr>
          <w:rFonts w:ascii="Helvetica" w:hAnsi="Helvetica" w:cs="Helvetica"/>
          <w:b/>
          <w:sz w:val="20"/>
          <w:szCs w:val="20"/>
        </w:rPr>
        <w:t>Que feras-tu la prochaine fois?</w:t>
      </w:r>
    </w:p>
    <w:p w:rsidR="000672B1" w:rsidRDefault="000672B1" w:rsidP="000672B1">
      <w:pPr>
        <w:autoSpaceDE w:val="0"/>
        <w:autoSpaceDN w:val="0"/>
        <w:adjustRightInd w:val="0"/>
        <w:spacing w:after="0"/>
        <w:rPr>
          <w:rFonts w:ascii="Helvetica" w:hAnsi="Helvetica" w:cs="Helvetica"/>
          <w:sz w:val="20"/>
          <w:szCs w:val="20"/>
        </w:rPr>
      </w:pPr>
    </w:p>
    <w:p w:rsidR="00E5349B" w:rsidRPr="000672B1" w:rsidRDefault="00E5349B" w:rsidP="000672B1">
      <w:pPr>
        <w:autoSpaceDE w:val="0"/>
        <w:autoSpaceDN w:val="0"/>
        <w:adjustRightInd w:val="0"/>
        <w:spacing w:after="0"/>
        <w:rPr>
          <w:rFonts w:ascii="Helvetica" w:hAnsi="Helvetica" w:cs="Helvetica"/>
          <w:sz w:val="20"/>
          <w:szCs w:val="20"/>
        </w:rPr>
      </w:pPr>
      <w:r w:rsidRPr="000672B1">
        <w:rPr>
          <w:rFonts w:ascii="Helvetica" w:hAnsi="Helvetica" w:cs="Helvetica"/>
          <w:sz w:val="20"/>
          <w:szCs w:val="20"/>
        </w:rPr>
        <w:t>Ce jugement critique que l’élève porte sur sa planification l’amène à se regarder en train d’</w:t>
      </w:r>
      <w:r w:rsidR="000672B1">
        <w:rPr>
          <w:rFonts w:ascii="Helvetica" w:hAnsi="Helvetica" w:cs="Helvetica"/>
          <w:sz w:val="20"/>
          <w:szCs w:val="20"/>
        </w:rPr>
        <w:t xml:space="preserve">agir, à </w:t>
      </w:r>
      <w:r w:rsidRPr="000672B1">
        <w:rPr>
          <w:rFonts w:ascii="Helvetica" w:hAnsi="Helvetica" w:cs="Helvetica"/>
          <w:sz w:val="20"/>
          <w:szCs w:val="20"/>
        </w:rPr>
        <w:t>justifier ses choix personnels et à comprendre les liens entre la p</w:t>
      </w:r>
      <w:r w:rsidR="000672B1">
        <w:rPr>
          <w:rFonts w:ascii="Helvetica" w:hAnsi="Helvetica" w:cs="Helvetica"/>
          <w:sz w:val="20"/>
          <w:szCs w:val="20"/>
        </w:rPr>
        <w:t xml:space="preserve">lanification et les ajustements </w:t>
      </w:r>
      <w:r w:rsidRPr="000672B1">
        <w:rPr>
          <w:rFonts w:ascii="Helvetica" w:hAnsi="Helvetica" w:cs="Helvetica"/>
          <w:sz w:val="20"/>
          <w:szCs w:val="20"/>
        </w:rPr>
        <w:t>que l’on peut apporter en cours de route en regard du résultat obtenu. Il s’</w:t>
      </w:r>
      <w:r w:rsidR="000672B1">
        <w:rPr>
          <w:rFonts w:ascii="Helvetica" w:hAnsi="Helvetica" w:cs="Helvetica"/>
          <w:sz w:val="20"/>
          <w:szCs w:val="20"/>
        </w:rPr>
        <w:t xml:space="preserve">agit donc de toujours </w:t>
      </w:r>
      <w:r w:rsidRPr="000672B1">
        <w:rPr>
          <w:rFonts w:ascii="Helvetica" w:hAnsi="Helvetica" w:cs="Helvetica"/>
          <w:sz w:val="20"/>
          <w:szCs w:val="20"/>
        </w:rPr>
        <w:t>faire progresser l’élève dans sa capacité à évaluer pour le faire évoluer dans sa c</w:t>
      </w:r>
      <w:r w:rsidR="000672B1">
        <w:rPr>
          <w:rFonts w:ascii="Helvetica" w:hAnsi="Helvetica" w:cs="Helvetica"/>
          <w:sz w:val="20"/>
          <w:szCs w:val="20"/>
        </w:rPr>
        <w:t xml:space="preserve">apacité à </w:t>
      </w:r>
      <w:r w:rsidRPr="000672B1">
        <w:rPr>
          <w:rFonts w:ascii="Helvetica" w:hAnsi="Helvetica" w:cs="Helvetica"/>
          <w:sz w:val="20"/>
          <w:szCs w:val="20"/>
        </w:rPr>
        <w:t>produire.</w:t>
      </w:r>
    </w:p>
    <w:p w:rsidR="000672B1" w:rsidRDefault="000672B1" w:rsidP="000672B1">
      <w:pPr>
        <w:autoSpaceDE w:val="0"/>
        <w:autoSpaceDN w:val="0"/>
        <w:adjustRightInd w:val="0"/>
        <w:spacing w:after="0"/>
        <w:rPr>
          <w:rFonts w:ascii="Helvetica-Bold" w:hAnsi="Helvetica-Bold" w:cs="Helvetica-Bold"/>
          <w:b/>
          <w:bCs/>
          <w:sz w:val="20"/>
          <w:szCs w:val="20"/>
        </w:rPr>
      </w:pPr>
    </w:p>
    <w:p w:rsidR="00E5349B" w:rsidRPr="000672B1" w:rsidRDefault="00E5349B" w:rsidP="000672B1">
      <w:pPr>
        <w:autoSpaceDE w:val="0"/>
        <w:autoSpaceDN w:val="0"/>
        <w:adjustRightInd w:val="0"/>
        <w:spacing w:after="0"/>
        <w:rPr>
          <w:rFonts w:ascii="Helvetica-Bold" w:hAnsi="Helvetica-Bold" w:cs="Helvetica-Bold"/>
          <w:b/>
          <w:bCs/>
          <w:sz w:val="20"/>
          <w:szCs w:val="20"/>
        </w:rPr>
      </w:pPr>
      <w:r w:rsidRPr="000672B1">
        <w:rPr>
          <w:rFonts w:ascii="Helvetica-Bold" w:hAnsi="Helvetica-Bold" w:cs="Helvetica-Bold"/>
          <w:b/>
          <w:bCs/>
          <w:sz w:val="20"/>
          <w:szCs w:val="20"/>
        </w:rPr>
        <w:t>La pratique guidée</w:t>
      </w:r>
    </w:p>
    <w:p w:rsidR="000672B1" w:rsidRDefault="000672B1" w:rsidP="000672B1">
      <w:pPr>
        <w:autoSpaceDE w:val="0"/>
        <w:autoSpaceDN w:val="0"/>
        <w:adjustRightInd w:val="0"/>
        <w:spacing w:after="0"/>
        <w:rPr>
          <w:rFonts w:ascii="Helvetica" w:hAnsi="Helvetica" w:cs="Helvetica"/>
          <w:sz w:val="20"/>
          <w:szCs w:val="20"/>
        </w:rPr>
      </w:pPr>
    </w:p>
    <w:p w:rsidR="000672B1" w:rsidRDefault="00E5349B" w:rsidP="000672B1">
      <w:pPr>
        <w:autoSpaceDE w:val="0"/>
        <w:autoSpaceDN w:val="0"/>
        <w:adjustRightInd w:val="0"/>
        <w:spacing w:after="0"/>
        <w:rPr>
          <w:rFonts w:ascii="Helvetica" w:hAnsi="Helvetica" w:cs="Helvetica"/>
          <w:sz w:val="20"/>
          <w:szCs w:val="20"/>
        </w:rPr>
      </w:pPr>
      <w:r w:rsidRPr="000672B1">
        <w:rPr>
          <w:rFonts w:ascii="Helvetica" w:hAnsi="Helvetica" w:cs="Helvetica"/>
          <w:sz w:val="20"/>
          <w:szCs w:val="20"/>
        </w:rPr>
        <w:t>L’enseignant ou l’enseignante a déjà modelé sa façon de procéder; c’est maintenant l’</w:t>
      </w:r>
      <w:r w:rsidR="000672B1">
        <w:rPr>
          <w:rFonts w:ascii="Helvetica" w:hAnsi="Helvetica" w:cs="Helvetica"/>
          <w:sz w:val="20"/>
          <w:szCs w:val="20"/>
        </w:rPr>
        <w:t xml:space="preserve">élève qui </w:t>
      </w:r>
      <w:r w:rsidRPr="000672B1">
        <w:rPr>
          <w:rFonts w:ascii="Helvetica" w:hAnsi="Helvetica" w:cs="Helvetica"/>
          <w:sz w:val="20"/>
          <w:szCs w:val="20"/>
        </w:rPr>
        <w:t>est invité à verbaliser sa propre façon de faire. En plus de four</w:t>
      </w:r>
      <w:r w:rsidR="000672B1">
        <w:rPr>
          <w:rFonts w:ascii="Helvetica" w:hAnsi="Helvetica" w:cs="Helvetica"/>
          <w:sz w:val="20"/>
          <w:szCs w:val="20"/>
        </w:rPr>
        <w:t xml:space="preserve">nir un autre modèle à ses pairs </w:t>
      </w:r>
      <w:r w:rsidRPr="000672B1">
        <w:rPr>
          <w:rFonts w:ascii="Helvetica" w:hAnsi="Helvetica" w:cs="Helvetica"/>
          <w:sz w:val="20"/>
          <w:szCs w:val="20"/>
        </w:rPr>
        <w:t>qui l’observent, l’élève est guidé par l’enseignant dans l’appropriation progressive d’</w:t>
      </w:r>
      <w:r w:rsidR="000672B1">
        <w:rPr>
          <w:rFonts w:ascii="Helvetica" w:hAnsi="Helvetica" w:cs="Helvetica"/>
          <w:sz w:val="20"/>
          <w:szCs w:val="20"/>
        </w:rPr>
        <w:t xml:space="preserve">une </w:t>
      </w:r>
      <w:r w:rsidRPr="000672B1">
        <w:rPr>
          <w:rFonts w:ascii="Helvetica" w:hAnsi="Helvetica" w:cs="Helvetica"/>
          <w:sz w:val="20"/>
          <w:szCs w:val="20"/>
        </w:rPr>
        <w:t>démarche pour l’inciter à développer une gestion métacognitive. Il s’</w:t>
      </w:r>
      <w:r w:rsidR="000672B1">
        <w:rPr>
          <w:rFonts w:ascii="Helvetica" w:hAnsi="Helvetica" w:cs="Helvetica"/>
          <w:sz w:val="20"/>
          <w:szCs w:val="20"/>
        </w:rPr>
        <w:t xml:space="preserve">agit alors de maintenir un </w:t>
      </w:r>
      <w:r w:rsidRPr="000672B1">
        <w:rPr>
          <w:rFonts w:ascii="Helvetica" w:hAnsi="Helvetica" w:cs="Helvetica"/>
          <w:sz w:val="20"/>
          <w:szCs w:val="20"/>
        </w:rPr>
        <w:t xml:space="preserve">dialogue de soutien avec l’élève pour le guider dans sa démarche de planification : </w:t>
      </w:r>
    </w:p>
    <w:p w:rsidR="000672B1" w:rsidRDefault="000672B1" w:rsidP="000672B1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b/>
          <w:sz w:val="20"/>
          <w:szCs w:val="20"/>
        </w:rPr>
      </w:pPr>
    </w:p>
    <w:p w:rsidR="000672B1" w:rsidRPr="000672B1" w:rsidRDefault="00E5349B" w:rsidP="000672B1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b/>
          <w:sz w:val="20"/>
          <w:szCs w:val="20"/>
        </w:rPr>
      </w:pPr>
      <w:r w:rsidRPr="000672B1">
        <w:rPr>
          <w:rFonts w:ascii="Helvetica" w:hAnsi="Helvetica" w:cs="Helvetica"/>
          <w:b/>
          <w:sz w:val="20"/>
          <w:szCs w:val="20"/>
        </w:rPr>
        <w:t xml:space="preserve">Que </w:t>
      </w:r>
      <w:proofErr w:type="gramStart"/>
      <w:r w:rsidRPr="000672B1">
        <w:rPr>
          <w:rFonts w:ascii="Helvetica" w:hAnsi="Helvetica" w:cs="Helvetica"/>
          <w:b/>
          <w:sz w:val="20"/>
          <w:szCs w:val="20"/>
        </w:rPr>
        <w:t>devrais</w:t>
      </w:r>
      <w:r w:rsidR="000672B1" w:rsidRPr="000672B1">
        <w:rPr>
          <w:rFonts w:ascii="Helvetica" w:hAnsi="Helvetica" w:cs="Helvetica"/>
          <w:b/>
          <w:sz w:val="20"/>
          <w:szCs w:val="20"/>
        </w:rPr>
        <w:t xml:space="preserve"> tu</w:t>
      </w:r>
      <w:proofErr w:type="gramEnd"/>
      <w:r w:rsidR="000672B1" w:rsidRPr="000672B1">
        <w:rPr>
          <w:rFonts w:ascii="Helvetica" w:hAnsi="Helvetica" w:cs="Helvetica"/>
          <w:b/>
          <w:sz w:val="20"/>
          <w:szCs w:val="20"/>
        </w:rPr>
        <w:t xml:space="preserve"> </w:t>
      </w:r>
      <w:r w:rsidRPr="000672B1">
        <w:rPr>
          <w:rFonts w:ascii="Helvetica" w:hAnsi="Helvetica" w:cs="Helvetica"/>
          <w:b/>
          <w:sz w:val="20"/>
          <w:szCs w:val="20"/>
        </w:rPr>
        <w:t xml:space="preserve">faire? </w:t>
      </w:r>
    </w:p>
    <w:p w:rsidR="000672B1" w:rsidRPr="000672B1" w:rsidRDefault="00E5349B" w:rsidP="000672B1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b/>
          <w:sz w:val="20"/>
          <w:szCs w:val="20"/>
        </w:rPr>
      </w:pPr>
      <w:r w:rsidRPr="000672B1">
        <w:rPr>
          <w:rFonts w:ascii="Helvetica" w:hAnsi="Helvetica" w:cs="Helvetica"/>
          <w:b/>
          <w:sz w:val="20"/>
          <w:szCs w:val="20"/>
        </w:rPr>
        <w:t xml:space="preserve">Comprends-tu la tâche? </w:t>
      </w:r>
    </w:p>
    <w:p w:rsidR="000672B1" w:rsidRPr="000672B1" w:rsidRDefault="00E5349B" w:rsidP="000672B1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b/>
          <w:sz w:val="20"/>
          <w:szCs w:val="20"/>
        </w:rPr>
      </w:pPr>
      <w:r w:rsidRPr="000672B1">
        <w:rPr>
          <w:rFonts w:ascii="Helvetica" w:hAnsi="Helvetica" w:cs="Helvetica"/>
          <w:b/>
          <w:sz w:val="20"/>
          <w:szCs w:val="20"/>
        </w:rPr>
        <w:t xml:space="preserve">As-tu besoin de la reformuler? </w:t>
      </w:r>
    </w:p>
    <w:p w:rsidR="000672B1" w:rsidRPr="000672B1" w:rsidRDefault="00E5349B" w:rsidP="000672B1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b/>
          <w:sz w:val="20"/>
          <w:szCs w:val="20"/>
        </w:rPr>
      </w:pPr>
      <w:r w:rsidRPr="000672B1">
        <w:rPr>
          <w:rFonts w:ascii="Helvetica" w:hAnsi="Helvetica" w:cs="Helvetica"/>
          <w:b/>
          <w:sz w:val="20"/>
          <w:szCs w:val="20"/>
        </w:rPr>
        <w:t>Crois-tu que c’</w:t>
      </w:r>
      <w:r w:rsidR="000672B1" w:rsidRPr="000672B1">
        <w:rPr>
          <w:rFonts w:ascii="Helvetica" w:hAnsi="Helvetica" w:cs="Helvetica"/>
          <w:b/>
          <w:sz w:val="20"/>
          <w:szCs w:val="20"/>
        </w:rPr>
        <w:t xml:space="preserve">est important que </w:t>
      </w:r>
      <w:r w:rsidRPr="000672B1">
        <w:rPr>
          <w:rFonts w:ascii="Helvetica" w:hAnsi="Helvetica" w:cs="Helvetica"/>
          <w:b/>
          <w:sz w:val="20"/>
          <w:szCs w:val="20"/>
        </w:rPr>
        <w:t xml:space="preserve">tu la reformules en tes propres mots? </w:t>
      </w:r>
    </w:p>
    <w:p w:rsidR="000672B1" w:rsidRPr="000672B1" w:rsidRDefault="00E5349B" w:rsidP="000672B1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b/>
          <w:sz w:val="20"/>
          <w:szCs w:val="20"/>
        </w:rPr>
      </w:pPr>
      <w:r w:rsidRPr="000672B1">
        <w:rPr>
          <w:rFonts w:ascii="Helvetica" w:hAnsi="Helvetica" w:cs="Helvetica"/>
          <w:b/>
          <w:sz w:val="20"/>
          <w:szCs w:val="20"/>
        </w:rPr>
        <w:t xml:space="preserve">Crois-tu qu’il te sera facile de réaliser la tâche? </w:t>
      </w:r>
    </w:p>
    <w:p w:rsidR="000672B1" w:rsidRPr="000672B1" w:rsidRDefault="000672B1" w:rsidP="000672B1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b/>
          <w:sz w:val="20"/>
          <w:szCs w:val="20"/>
        </w:rPr>
      </w:pPr>
      <w:r w:rsidRPr="000672B1">
        <w:rPr>
          <w:rFonts w:ascii="Helvetica" w:hAnsi="Helvetica" w:cs="Helvetica"/>
          <w:b/>
          <w:sz w:val="20"/>
          <w:szCs w:val="20"/>
        </w:rPr>
        <w:t xml:space="preserve">De quoi </w:t>
      </w:r>
      <w:r w:rsidR="00E5349B" w:rsidRPr="000672B1">
        <w:rPr>
          <w:rFonts w:ascii="Helvetica" w:hAnsi="Helvetica" w:cs="Helvetica"/>
          <w:b/>
          <w:sz w:val="20"/>
          <w:szCs w:val="20"/>
        </w:rPr>
        <w:t>as-tu besoin?</w:t>
      </w:r>
    </w:p>
    <w:p w:rsidR="000672B1" w:rsidRDefault="000672B1" w:rsidP="000672B1">
      <w:pPr>
        <w:autoSpaceDE w:val="0"/>
        <w:autoSpaceDN w:val="0"/>
        <w:adjustRightInd w:val="0"/>
        <w:spacing w:after="0"/>
        <w:rPr>
          <w:rFonts w:ascii="Helvetica" w:hAnsi="Helvetica" w:cs="Helvetica"/>
          <w:sz w:val="20"/>
          <w:szCs w:val="20"/>
        </w:rPr>
      </w:pPr>
    </w:p>
    <w:p w:rsidR="000672B1" w:rsidRDefault="00E5349B" w:rsidP="000672B1">
      <w:pPr>
        <w:autoSpaceDE w:val="0"/>
        <w:autoSpaceDN w:val="0"/>
        <w:adjustRightInd w:val="0"/>
        <w:spacing w:after="0"/>
        <w:rPr>
          <w:rFonts w:ascii="Helvetica" w:hAnsi="Helvetica" w:cs="Helvetica"/>
          <w:sz w:val="20"/>
          <w:szCs w:val="20"/>
        </w:rPr>
      </w:pPr>
      <w:r w:rsidRPr="000672B1">
        <w:rPr>
          <w:rFonts w:ascii="Helvetica" w:hAnsi="Helvetica" w:cs="Helvetica"/>
          <w:sz w:val="20"/>
          <w:szCs w:val="20"/>
        </w:rPr>
        <w:t xml:space="preserve"> Il importe aussi de le guider dans la supervision de sa démarche : </w:t>
      </w:r>
    </w:p>
    <w:p w:rsidR="000672B1" w:rsidRDefault="000672B1" w:rsidP="000672B1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b/>
          <w:sz w:val="20"/>
          <w:szCs w:val="20"/>
        </w:rPr>
      </w:pPr>
    </w:p>
    <w:p w:rsidR="000672B1" w:rsidRPr="000672B1" w:rsidRDefault="000672B1" w:rsidP="000672B1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b/>
          <w:sz w:val="20"/>
          <w:szCs w:val="20"/>
        </w:rPr>
      </w:pPr>
      <w:r w:rsidRPr="000672B1">
        <w:rPr>
          <w:rFonts w:ascii="Helvetica" w:hAnsi="Helvetica" w:cs="Helvetica"/>
          <w:b/>
          <w:sz w:val="20"/>
          <w:szCs w:val="20"/>
        </w:rPr>
        <w:t xml:space="preserve">Crois-tu que ta </w:t>
      </w:r>
      <w:r w:rsidR="00E5349B" w:rsidRPr="000672B1">
        <w:rPr>
          <w:rFonts w:ascii="Helvetica" w:hAnsi="Helvetica" w:cs="Helvetica"/>
          <w:b/>
          <w:sz w:val="20"/>
          <w:szCs w:val="20"/>
        </w:rPr>
        <w:t xml:space="preserve">compréhension augmente? </w:t>
      </w:r>
    </w:p>
    <w:p w:rsidR="000672B1" w:rsidRPr="000672B1" w:rsidRDefault="00E5349B" w:rsidP="000672B1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b/>
          <w:sz w:val="20"/>
          <w:szCs w:val="20"/>
        </w:rPr>
      </w:pPr>
      <w:r w:rsidRPr="000672B1">
        <w:rPr>
          <w:rFonts w:ascii="Helvetica" w:hAnsi="Helvetica" w:cs="Helvetica"/>
          <w:b/>
          <w:sz w:val="20"/>
          <w:szCs w:val="20"/>
        </w:rPr>
        <w:t>Es-tu sûr d’être en train de réalise</w:t>
      </w:r>
      <w:r w:rsidR="000672B1" w:rsidRPr="000672B1">
        <w:rPr>
          <w:rFonts w:ascii="Helvetica" w:hAnsi="Helvetica" w:cs="Helvetica"/>
          <w:b/>
          <w:sz w:val="20"/>
          <w:szCs w:val="20"/>
        </w:rPr>
        <w:t xml:space="preserve">r la tâche demandée? </w:t>
      </w:r>
    </w:p>
    <w:p w:rsidR="000672B1" w:rsidRPr="000672B1" w:rsidRDefault="000672B1" w:rsidP="000672B1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b/>
          <w:sz w:val="20"/>
          <w:szCs w:val="20"/>
        </w:rPr>
      </w:pPr>
      <w:r w:rsidRPr="000672B1">
        <w:rPr>
          <w:rFonts w:ascii="Helvetica" w:hAnsi="Helvetica" w:cs="Helvetica"/>
          <w:b/>
          <w:sz w:val="20"/>
          <w:szCs w:val="20"/>
        </w:rPr>
        <w:t xml:space="preserve">Comment le </w:t>
      </w:r>
      <w:r w:rsidR="00E5349B" w:rsidRPr="000672B1">
        <w:rPr>
          <w:rFonts w:ascii="Helvetica" w:hAnsi="Helvetica" w:cs="Helvetica"/>
          <w:b/>
          <w:sz w:val="20"/>
          <w:szCs w:val="20"/>
        </w:rPr>
        <w:t xml:space="preserve">sais-tu? </w:t>
      </w:r>
    </w:p>
    <w:p w:rsidR="000672B1" w:rsidRDefault="000672B1" w:rsidP="000672B1">
      <w:pPr>
        <w:autoSpaceDE w:val="0"/>
        <w:autoSpaceDN w:val="0"/>
        <w:adjustRightInd w:val="0"/>
        <w:spacing w:after="0"/>
        <w:rPr>
          <w:rFonts w:ascii="Helvetica" w:hAnsi="Helvetica" w:cs="Helvetica"/>
          <w:sz w:val="20"/>
          <w:szCs w:val="20"/>
        </w:rPr>
      </w:pPr>
    </w:p>
    <w:p w:rsidR="000672B1" w:rsidRDefault="00E5349B" w:rsidP="000672B1">
      <w:pPr>
        <w:autoSpaceDE w:val="0"/>
        <w:autoSpaceDN w:val="0"/>
        <w:adjustRightInd w:val="0"/>
        <w:spacing w:after="0"/>
        <w:rPr>
          <w:rFonts w:ascii="Helvetica" w:hAnsi="Helvetica" w:cs="Helvetica"/>
          <w:sz w:val="20"/>
          <w:szCs w:val="20"/>
        </w:rPr>
      </w:pPr>
      <w:r w:rsidRPr="000672B1">
        <w:rPr>
          <w:rFonts w:ascii="Helvetica" w:hAnsi="Helvetica" w:cs="Helvetica"/>
          <w:sz w:val="20"/>
          <w:szCs w:val="20"/>
        </w:rPr>
        <w:t xml:space="preserve">Le processus d’évaluation se poursuit ainsi : </w:t>
      </w:r>
    </w:p>
    <w:p w:rsidR="000672B1" w:rsidRPr="000672B1" w:rsidRDefault="00E5349B" w:rsidP="000672B1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b/>
          <w:sz w:val="20"/>
          <w:szCs w:val="20"/>
        </w:rPr>
      </w:pPr>
      <w:r w:rsidRPr="000672B1">
        <w:rPr>
          <w:rFonts w:ascii="Helvetica" w:hAnsi="Helvetica" w:cs="Helvetica"/>
          <w:b/>
          <w:sz w:val="20"/>
          <w:szCs w:val="20"/>
        </w:rPr>
        <w:t xml:space="preserve">Es-tu satisfait de toi? </w:t>
      </w:r>
    </w:p>
    <w:p w:rsidR="000672B1" w:rsidRPr="000672B1" w:rsidRDefault="000672B1" w:rsidP="000672B1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b/>
          <w:sz w:val="20"/>
          <w:szCs w:val="20"/>
        </w:rPr>
      </w:pPr>
      <w:r w:rsidRPr="000672B1">
        <w:rPr>
          <w:rFonts w:ascii="Helvetica" w:hAnsi="Helvetica" w:cs="Helvetica"/>
          <w:b/>
          <w:sz w:val="20"/>
          <w:szCs w:val="20"/>
        </w:rPr>
        <w:t xml:space="preserve">Pourquoi? Feras-tu </w:t>
      </w:r>
      <w:r w:rsidR="00E5349B" w:rsidRPr="000672B1">
        <w:rPr>
          <w:rFonts w:ascii="Helvetica" w:hAnsi="Helvetica" w:cs="Helvetica"/>
          <w:b/>
          <w:sz w:val="20"/>
          <w:szCs w:val="20"/>
        </w:rPr>
        <w:t xml:space="preserve">la même chose la prochaine fois? </w:t>
      </w:r>
    </w:p>
    <w:p w:rsidR="000672B1" w:rsidRPr="000672B1" w:rsidRDefault="00E5349B" w:rsidP="000672B1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b/>
          <w:sz w:val="20"/>
          <w:szCs w:val="20"/>
        </w:rPr>
      </w:pPr>
      <w:r w:rsidRPr="000672B1">
        <w:rPr>
          <w:rFonts w:ascii="Helvetica" w:hAnsi="Helvetica" w:cs="Helvetica"/>
          <w:b/>
          <w:sz w:val="20"/>
          <w:szCs w:val="20"/>
        </w:rPr>
        <w:t xml:space="preserve">Que </w:t>
      </w:r>
      <w:proofErr w:type="gramStart"/>
      <w:r w:rsidRPr="000672B1">
        <w:rPr>
          <w:rFonts w:ascii="Helvetica" w:hAnsi="Helvetica" w:cs="Helvetica"/>
          <w:b/>
          <w:sz w:val="20"/>
          <w:szCs w:val="20"/>
        </w:rPr>
        <w:t>changeras tu</w:t>
      </w:r>
      <w:proofErr w:type="gramEnd"/>
      <w:r w:rsidRPr="000672B1">
        <w:rPr>
          <w:rFonts w:ascii="Helvetica" w:hAnsi="Helvetica" w:cs="Helvetica"/>
          <w:b/>
          <w:sz w:val="20"/>
          <w:szCs w:val="20"/>
        </w:rPr>
        <w:t xml:space="preserve">? </w:t>
      </w:r>
    </w:p>
    <w:p w:rsidR="00E5349B" w:rsidRPr="000672B1" w:rsidRDefault="00E5349B" w:rsidP="000672B1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b/>
          <w:sz w:val="20"/>
          <w:szCs w:val="20"/>
        </w:rPr>
      </w:pPr>
      <w:r w:rsidRPr="000672B1">
        <w:rPr>
          <w:rFonts w:ascii="Helvetica" w:hAnsi="Helvetica" w:cs="Helvetica"/>
          <w:b/>
          <w:sz w:val="20"/>
          <w:szCs w:val="20"/>
        </w:rPr>
        <w:t>Que feras-tu</w:t>
      </w:r>
      <w:r w:rsidR="000672B1" w:rsidRPr="000672B1">
        <w:rPr>
          <w:rFonts w:ascii="Helvetica" w:hAnsi="Helvetica" w:cs="Helvetica"/>
          <w:b/>
          <w:sz w:val="20"/>
          <w:szCs w:val="20"/>
        </w:rPr>
        <w:t xml:space="preserve"> si tu avais un texte plus long </w:t>
      </w:r>
      <w:r w:rsidRPr="000672B1">
        <w:rPr>
          <w:rFonts w:ascii="Helvetica" w:hAnsi="Helvetica" w:cs="Helvetica"/>
          <w:b/>
          <w:sz w:val="20"/>
          <w:szCs w:val="20"/>
        </w:rPr>
        <w:t>à synthétiser ou un problème plus complexe à résoudre?</w:t>
      </w:r>
    </w:p>
    <w:p w:rsidR="000672B1" w:rsidRDefault="000672B1" w:rsidP="000672B1">
      <w:pPr>
        <w:autoSpaceDE w:val="0"/>
        <w:autoSpaceDN w:val="0"/>
        <w:adjustRightInd w:val="0"/>
        <w:spacing w:after="0"/>
        <w:rPr>
          <w:rFonts w:ascii="Helvetica" w:hAnsi="Helvetica" w:cs="Helvetica"/>
          <w:sz w:val="20"/>
          <w:szCs w:val="20"/>
        </w:rPr>
      </w:pPr>
    </w:p>
    <w:p w:rsidR="00E5349B" w:rsidRDefault="00E5349B" w:rsidP="000672B1">
      <w:pPr>
        <w:autoSpaceDE w:val="0"/>
        <w:autoSpaceDN w:val="0"/>
        <w:adjustRightInd w:val="0"/>
        <w:spacing w:after="0"/>
        <w:rPr>
          <w:rFonts w:ascii="Helvetica" w:hAnsi="Helvetica" w:cs="Helvetica"/>
          <w:sz w:val="20"/>
          <w:szCs w:val="20"/>
        </w:rPr>
      </w:pPr>
      <w:r w:rsidRPr="000672B1">
        <w:rPr>
          <w:rFonts w:ascii="Helvetica" w:hAnsi="Helvetica" w:cs="Helvetica"/>
          <w:sz w:val="20"/>
          <w:szCs w:val="20"/>
        </w:rPr>
        <w:t>Toutes ces questions ne sont pas nécessairement pertine</w:t>
      </w:r>
      <w:r w:rsidR="000672B1">
        <w:rPr>
          <w:rFonts w:ascii="Helvetica" w:hAnsi="Helvetica" w:cs="Helvetica"/>
          <w:sz w:val="20"/>
          <w:szCs w:val="20"/>
        </w:rPr>
        <w:t xml:space="preserve">ntes pour chacune des pratiques </w:t>
      </w:r>
      <w:r w:rsidRPr="000672B1">
        <w:rPr>
          <w:rFonts w:ascii="Helvetica" w:hAnsi="Helvetica" w:cs="Helvetica"/>
          <w:sz w:val="20"/>
          <w:szCs w:val="20"/>
        </w:rPr>
        <w:t>guidées. Pour l’enseignant ou l’enseignante, il s’agit plutôt d’anti</w:t>
      </w:r>
      <w:r w:rsidR="000672B1">
        <w:rPr>
          <w:rFonts w:ascii="Helvetica" w:hAnsi="Helvetica" w:cs="Helvetica"/>
          <w:sz w:val="20"/>
          <w:szCs w:val="20"/>
        </w:rPr>
        <w:t xml:space="preserve">ciper le genre de questions qui </w:t>
      </w:r>
      <w:r w:rsidRPr="000672B1">
        <w:rPr>
          <w:rFonts w:ascii="Helvetica" w:hAnsi="Helvetica" w:cs="Helvetica"/>
          <w:sz w:val="20"/>
          <w:szCs w:val="20"/>
        </w:rPr>
        <w:t>permette à l’élève d’ajuster ou de préciser sa démarche afin d</w:t>
      </w:r>
      <w:r w:rsidR="000672B1">
        <w:rPr>
          <w:rFonts w:ascii="Helvetica" w:hAnsi="Helvetica" w:cs="Helvetica"/>
          <w:sz w:val="20"/>
          <w:szCs w:val="20"/>
        </w:rPr>
        <w:t xml:space="preserve">e la rendre plus métacognitive, </w:t>
      </w:r>
      <w:r w:rsidRPr="000672B1">
        <w:rPr>
          <w:rFonts w:ascii="Helvetica" w:hAnsi="Helvetica" w:cs="Helvetica"/>
          <w:sz w:val="20"/>
          <w:szCs w:val="20"/>
        </w:rPr>
        <w:t>c’est-à-dire de voir en quoi et comment il peut la gérer pour qu’il</w:t>
      </w:r>
      <w:r w:rsidR="000672B1">
        <w:rPr>
          <w:rFonts w:ascii="Helvetica" w:hAnsi="Helvetica" w:cs="Helvetica"/>
          <w:sz w:val="20"/>
          <w:szCs w:val="20"/>
        </w:rPr>
        <w:t xml:space="preserve"> sente croître son sentiment de </w:t>
      </w:r>
      <w:r w:rsidRPr="000672B1">
        <w:rPr>
          <w:rFonts w:ascii="Helvetica" w:hAnsi="Helvetica" w:cs="Helvetica"/>
          <w:sz w:val="20"/>
          <w:szCs w:val="20"/>
        </w:rPr>
        <w:t>compétence en s’autoévaluant constamment.</w:t>
      </w:r>
    </w:p>
    <w:p w:rsidR="000672B1" w:rsidRDefault="000672B1" w:rsidP="000672B1">
      <w:pPr>
        <w:autoSpaceDE w:val="0"/>
        <w:autoSpaceDN w:val="0"/>
        <w:adjustRightInd w:val="0"/>
        <w:spacing w:after="0"/>
        <w:rPr>
          <w:rFonts w:ascii="Helvetica" w:hAnsi="Helvetica" w:cs="Helvetica"/>
          <w:sz w:val="20"/>
          <w:szCs w:val="20"/>
        </w:rPr>
      </w:pPr>
    </w:p>
    <w:p w:rsidR="000672B1" w:rsidRPr="000672B1" w:rsidRDefault="000672B1" w:rsidP="000672B1">
      <w:pPr>
        <w:autoSpaceDE w:val="0"/>
        <w:autoSpaceDN w:val="0"/>
        <w:adjustRightInd w:val="0"/>
        <w:spacing w:after="0"/>
        <w:rPr>
          <w:rFonts w:ascii="Helvetica" w:hAnsi="Helvetica" w:cs="Helvetica"/>
          <w:sz w:val="20"/>
          <w:szCs w:val="20"/>
        </w:rPr>
      </w:pPr>
    </w:p>
    <w:p w:rsidR="00E5349B" w:rsidRDefault="00E5349B" w:rsidP="000672B1">
      <w:pPr>
        <w:autoSpaceDE w:val="0"/>
        <w:autoSpaceDN w:val="0"/>
        <w:adjustRightInd w:val="0"/>
        <w:spacing w:after="0"/>
        <w:rPr>
          <w:rFonts w:ascii="Helvetica-Bold" w:hAnsi="Helvetica-Bold" w:cs="Helvetica-Bold"/>
          <w:b/>
          <w:bCs/>
          <w:sz w:val="20"/>
          <w:szCs w:val="20"/>
        </w:rPr>
      </w:pPr>
      <w:r w:rsidRPr="000672B1">
        <w:rPr>
          <w:rFonts w:ascii="Helvetica-Bold" w:hAnsi="Helvetica-Bold" w:cs="Helvetica-Bold"/>
          <w:b/>
          <w:bCs/>
          <w:sz w:val="20"/>
          <w:szCs w:val="20"/>
        </w:rPr>
        <w:t>La pratique coopérative</w:t>
      </w:r>
    </w:p>
    <w:p w:rsidR="000672B1" w:rsidRPr="000672B1" w:rsidRDefault="000672B1" w:rsidP="000672B1">
      <w:pPr>
        <w:autoSpaceDE w:val="0"/>
        <w:autoSpaceDN w:val="0"/>
        <w:adjustRightInd w:val="0"/>
        <w:spacing w:after="0"/>
        <w:rPr>
          <w:rFonts w:ascii="Helvetica-Bold" w:hAnsi="Helvetica-Bold" w:cs="Helvetica-Bold"/>
          <w:b/>
          <w:bCs/>
          <w:sz w:val="20"/>
          <w:szCs w:val="20"/>
        </w:rPr>
      </w:pPr>
    </w:p>
    <w:p w:rsidR="00E5349B" w:rsidRDefault="00E5349B" w:rsidP="000672B1">
      <w:pPr>
        <w:autoSpaceDE w:val="0"/>
        <w:autoSpaceDN w:val="0"/>
        <w:adjustRightInd w:val="0"/>
        <w:spacing w:after="0"/>
        <w:rPr>
          <w:rFonts w:ascii="Helvetica" w:hAnsi="Helvetica" w:cs="Helvetica"/>
          <w:sz w:val="20"/>
          <w:szCs w:val="20"/>
        </w:rPr>
      </w:pPr>
      <w:r w:rsidRPr="000672B1">
        <w:rPr>
          <w:rFonts w:ascii="Helvetica" w:hAnsi="Helvetica" w:cs="Helvetica"/>
          <w:sz w:val="20"/>
          <w:szCs w:val="20"/>
        </w:rPr>
        <w:t>La pratique coopérative rappelle ici les visées de l’enseignement</w:t>
      </w:r>
      <w:r w:rsidR="000672B1">
        <w:rPr>
          <w:rFonts w:ascii="Helvetica" w:hAnsi="Helvetica" w:cs="Helvetica"/>
          <w:sz w:val="20"/>
          <w:szCs w:val="20"/>
        </w:rPr>
        <w:t xml:space="preserve"> réciproque. Les élèves, placés </w:t>
      </w:r>
      <w:r w:rsidRPr="000672B1">
        <w:rPr>
          <w:rFonts w:ascii="Helvetica" w:hAnsi="Helvetica" w:cs="Helvetica"/>
          <w:sz w:val="20"/>
          <w:szCs w:val="20"/>
        </w:rPr>
        <w:t>en dyades, sont appelés chacun à tour de rôle à expliciter à leur</w:t>
      </w:r>
      <w:r w:rsidR="000672B1">
        <w:rPr>
          <w:rFonts w:ascii="Helvetica" w:hAnsi="Helvetica" w:cs="Helvetica"/>
          <w:sz w:val="20"/>
          <w:szCs w:val="20"/>
        </w:rPr>
        <w:t xml:space="preserve"> partenaire tout leur processus </w:t>
      </w:r>
      <w:r w:rsidRPr="000672B1">
        <w:rPr>
          <w:rFonts w:ascii="Helvetica" w:hAnsi="Helvetica" w:cs="Helvetica"/>
          <w:sz w:val="20"/>
          <w:szCs w:val="20"/>
        </w:rPr>
        <w:t>de pensée pour synthétiser leur texte ou pour appliquer</w:t>
      </w:r>
      <w:r w:rsidR="000672B1">
        <w:rPr>
          <w:rFonts w:ascii="Helvetica" w:hAnsi="Helvetica" w:cs="Helvetica"/>
          <w:sz w:val="20"/>
          <w:szCs w:val="20"/>
        </w:rPr>
        <w:t xml:space="preserve"> une stratégie de résolution de </w:t>
      </w:r>
      <w:r w:rsidRPr="000672B1">
        <w:rPr>
          <w:rFonts w:ascii="Helvetica" w:hAnsi="Helvetica" w:cs="Helvetica"/>
          <w:sz w:val="20"/>
          <w:szCs w:val="20"/>
        </w:rPr>
        <w:t>problèmes. Pendant ce temps, l’autre élève observe ou écoute e</w:t>
      </w:r>
      <w:r w:rsidR="000672B1">
        <w:rPr>
          <w:rFonts w:ascii="Helvetica" w:hAnsi="Helvetica" w:cs="Helvetica"/>
          <w:sz w:val="20"/>
          <w:szCs w:val="20"/>
        </w:rPr>
        <w:t xml:space="preserve">t est invité à porter un regard </w:t>
      </w:r>
      <w:r w:rsidRPr="000672B1">
        <w:rPr>
          <w:rFonts w:ascii="Helvetica" w:hAnsi="Helvetica" w:cs="Helvetica"/>
          <w:sz w:val="20"/>
          <w:szCs w:val="20"/>
        </w:rPr>
        <w:t>critique sur la démarche de l’autre, à lui faire ses commentai</w:t>
      </w:r>
      <w:r w:rsidR="000672B1">
        <w:rPr>
          <w:rFonts w:ascii="Helvetica" w:hAnsi="Helvetica" w:cs="Helvetica"/>
          <w:sz w:val="20"/>
          <w:szCs w:val="20"/>
        </w:rPr>
        <w:t xml:space="preserve">res et à lui fournir des pistes </w:t>
      </w:r>
      <w:r w:rsidRPr="000672B1">
        <w:rPr>
          <w:rFonts w:ascii="Helvetica" w:hAnsi="Helvetica" w:cs="Helvetica"/>
          <w:sz w:val="20"/>
          <w:szCs w:val="20"/>
        </w:rPr>
        <w:t>d’action. Les élèves ont donc accès des éléments de référence, à des stratégies et procédures.</w:t>
      </w:r>
    </w:p>
    <w:p w:rsidR="000672B1" w:rsidRPr="000672B1" w:rsidRDefault="000672B1" w:rsidP="000672B1">
      <w:pPr>
        <w:autoSpaceDE w:val="0"/>
        <w:autoSpaceDN w:val="0"/>
        <w:adjustRightInd w:val="0"/>
        <w:spacing w:after="0"/>
        <w:rPr>
          <w:rFonts w:ascii="Helvetica" w:hAnsi="Helvetica" w:cs="Helvetica"/>
          <w:sz w:val="20"/>
          <w:szCs w:val="20"/>
        </w:rPr>
      </w:pPr>
    </w:p>
    <w:p w:rsidR="00E5349B" w:rsidRPr="000672B1" w:rsidRDefault="00E5349B" w:rsidP="000672B1">
      <w:pPr>
        <w:autoSpaceDE w:val="0"/>
        <w:autoSpaceDN w:val="0"/>
        <w:adjustRightInd w:val="0"/>
        <w:spacing w:after="0"/>
        <w:rPr>
          <w:rFonts w:ascii="Helvetica" w:hAnsi="Helvetica" w:cs="Helvetica"/>
          <w:sz w:val="20"/>
          <w:szCs w:val="20"/>
        </w:rPr>
      </w:pPr>
      <w:r w:rsidRPr="000672B1">
        <w:rPr>
          <w:rFonts w:ascii="Helvetica" w:hAnsi="Helvetica" w:cs="Helvetica"/>
          <w:sz w:val="20"/>
          <w:szCs w:val="20"/>
        </w:rPr>
        <w:t>Une intervention comme la suivante peut guider l’élève dans sa connaissance de lui</w:t>
      </w:r>
      <w:r w:rsidR="000672B1">
        <w:rPr>
          <w:rFonts w:ascii="Helvetica" w:hAnsi="Helvetica" w:cs="Helvetica"/>
          <w:sz w:val="20"/>
          <w:szCs w:val="20"/>
        </w:rPr>
        <w:t xml:space="preserve">-même </w:t>
      </w:r>
      <w:r w:rsidRPr="000672B1">
        <w:rPr>
          <w:rFonts w:ascii="Helvetica" w:hAnsi="Helvetica" w:cs="Helvetica"/>
          <w:sz w:val="20"/>
          <w:szCs w:val="20"/>
        </w:rPr>
        <w:t>: « J ‘aime ta façon de faire, tu as fait un survol et cela t’a permis d’</w:t>
      </w:r>
      <w:r w:rsidR="000672B1">
        <w:rPr>
          <w:rFonts w:ascii="Helvetica" w:hAnsi="Helvetica" w:cs="Helvetica"/>
          <w:sz w:val="20"/>
          <w:szCs w:val="20"/>
        </w:rPr>
        <w:t xml:space="preserve">évaluer si tu devais </w:t>
      </w:r>
      <w:r w:rsidRPr="000672B1">
        <w:rPr>
          <w:rFonts w:ascii="Helvetica" w:hAnsi="Helvetica" w:cs="Helvetica"/>
          <w:sz w:val="20"/>
          <w:szCs w:val="20"/>
        </w:rPr>
        <w:t>réajuster ta manière de faire. En cours de route, quand tu ne com</w:t>
      </w:r>
      <w:r w:rsidR="000672B1">
        <w:rPr>
          <w:rFonts w:ascii="Helvetica" w:hAnsi="Helvetica" w:cs="Helvetica"/>
          <w:sz w:val="20"/>
          <w:szCs w:val="20"/>
        </w:rPr>
        <w:t xml:space="preserve">prenais pas, tu es revenu à tes </w:t>
      </w:r>
      <w:r w:rsidRPr="000672B1">
        <w:rPr>
          <w:rFonts w:ascii="Helvetica" w:hAnsi="Helvetica" w:cs="Helvetica"/>
          <w:sz w:val="20"/>
          <w:szCs w:val="20"/>
        </w:rPr>
        <w:t xml:space="preserve">hypothèses et tu les </w:t>
      </w:r>
      <w:proofErr w:type="gramStart"/>
      <w:r w:rsidRPr="000672B1">
        <w:rPr>
          <w:rFonts w:ascii="Helvetica" w:hAnsi="Helvetica" w:cs="Helvetica"/>
          <w:sz w:val="20"/>
          <w:szCs w:val="20"/>
        </w:rPr>
        <w:t>a</w:t>
      </w:r>
      <w:proofErr w:type="gramEnd"/>
      <w:r w:rsidRPr="000672B1">
        <w:rPr>
          <w:rFonts w:ascii="Helvetica" w:hAnsi="Helvetica" w:cs="Helvetica"/>
          <w:sz w:val="20"/>
          <w:szCs w:val="20"/>
        </w:rPr>
        <w:t xml:space="preserve"> revérifiées… ». Non seulement l’élève intériorise et</w:t>
      </w:r>
      <w:r w:rsidR="000672B1">
        <w:rPr>
          <w:rFonts w:ascii="Helvetica" w:hAnsi="Helvetica" w:cs="Helvetica"/>
          <w:sz w:val="20"/>
          <w:szCs w:val="20"/>
        </w:rPr>
        <w:t xml:space="preserve"> adapte son processus </w:t>
      </w:r>
      <w:r w:rsidRPr="000672B1">
        <w:rPr>
          <w:rFonts w:ascii="Helvetica" w:hAnsi="Helvetica" w:cs="Helvetica"/>
          <w:sz w:val="20"/>
          <w:szCs w:val="20"/>
        </w:rPr>
        <w:t>de pensée, mais il est davantage rassuré sur son nive</w:t>
      </w:r>
      <w:r w:rsidR="000672B1">
        <w:rPr>
          <w:rFonts w:ascii="Helvetica" w:hAnsi="Helvetica" w:cs="Helvetica"/>
          <w:sz w:val="20"/>
          <w:szCs w:val="20"/>
        </w:rPr>
        <w:t xml:space="preserve">au de compétence. Il dispose de </w:t>
      </w:r>
      <w:r w:rsidRPr="000672B1">
        <w:rPr>
          <w:rFonts w:ascii="Helvetica" w:hAnsi="Helvetica" w:cs="Helvetica"/>
          <w:sz w:val="20"/>
          <w:szCs w:val="20"/>
        </w:rPr>
        <w:t>l’évaluation de l’autre et il est muni de pistes d’action concrètes. C’</w:t>
      </w:r>
      <w:r w:rsidR="000672B1">
        <w:rPr>
          <w:rFonts w:ascii="Helvetica" w:hAnsi="Helvetica" w:cs="Helvetica"/>
          <w:sz w:val="20"/>
          <w:szCs w:val="20"/>
        </w:rPr>
        <w:t xml:space="preserve">est dans ce sens que </w:t>
      </w:r>
      <w:proofErr w:type="spellStart"/>
      <w:r w:rsidR="000672B1">
        <w:rPr>
          <w:rFonts w:ascii="Helvetica" w:hAnsi="Helvetica" w:cs="Helvetica"/>
          <w:sz w:val="20"/>
          <w:szCs w:val="20"/>
        </w:rPr>
        <w:t>Grangeat</w:t>
      </w:r>
      <w:proofErr w:type="spellEnd"/>
      <w:r w:rsidR="000672B1">
        <w:rPr>
          <w:rFonts w:ascii="Helvetica" w:hAnsi="Helvetica" w:cs="Helvetica"/>
          <w:sz w:val="20"/>
          <w:szCs w:val="20"/>
        </w:rPr>
        <w:t xml:space="preserve"> (1997, p.</w:t>
      </w:r>
      <w:r w:rsidR="001C1C57">
        <w:rPr>
          <w:rFonts w:ascii="Helvetica" w:hAnsi="Helvetica" w:cs="Helvetica"/>
          <w:sz w:val="20"/>
          <w:szCs w:val="20"/>
        </w:rPr>
        <w:t>155</w:t>
      </w:r>
      <w:r w:rsidRPr="000672B1">
        <w:rPr>
          <w:rFonts w:ascii="Helvetica" w:hAnsi="Helvetica" w:cs="Helvetica"/>
          <w:sz w:val="20"/>
          <w:szCs w:val="20"/>
        </w:rPr>
        <w:t>) soutient que « le développement de</w:t>
      </w:r>
      <w:r w:rsidR="000672B1">
        <w:rPr>
          <w:rFonts w:ascii="Helvetica" w:hAnsi="Helvetica" w:cs="Helvetica"/>
          <w:sz w:val="20"/>
          <w:szCs w:val="20"/>
        </w:rPr>
        <w:t xml:space="preserve"> la métacognition est déterminé </w:t>
      </w:r>
      <w:r w:rsidRPr="000672B1">
        <w:rPr>
          <w:rFonts w:ascii="Helvetica" w:hAnsi="Helvetica" w:cs="Helvetica"/>
          <w:sz w:val="20"/>
          <w:szCs w:val="20"/>
        </w:rPr>
        <w:t>directement par l’activité cognitive du sujet à condition que celu</w:t>
      </w:r>
      <w:r w:rsidR="000672B1">
        <w:rPr>
          <w:rFonts w:ascii="Helvetica" w:hAnsi="Helvetica" w:cs="Helvetica"/>
          <w:sz w:val="20"/>
          <w:szCs w:val="20"/>
        </w:rPr>
        <w:t xml:space="preserve">i-ci puisse lui-même la réguler </w:t>
      </w:r>
      <w:r w:rsidRPr="000672B1">
        <w:rPr>
          <w:rFonts w:ascii="Helvetica" w:hAnsi="Helvetica" w:cs="Helvetica"/>
          <w:sz w:val="20"/>
          <w:szCs w:val="20"/>
        </w:rPr>
        <w:t xml:space="preserve">dans une situation de </w:t>
      </w:r>
      <w:proofErr w:type="spellStart"/>
      <w:r w:rsidRPr="000672B1">
        <w:rPr>
          <w:rFonts w:ascii="Helvetica" w:hAnsi="Helvetica" w:cs="Helvetica"/>
          <w:sz w:val="20"/>
          <w:szCs w:val="20"/>
        </w:rPr>
        <w:t>co</w:t>
      </w:r>
      <w:proofErr w:type="spellEnd"/>
      <w:r w:rsidR="000672B1">
        <w:rPr>
          <w:rFonts w:ascii="Helvetica" w:hAnsi="Helvetica" w:cs="Helvetica"/>
          <w:sz w:val="20"/>
          <w:szCs w:val="20"/>
        </w:rPr>
        <w:t>-</w:t>
      </w:r>
      <w:r w:rsidRPr="000672B1">
        <w:rPr>
          <w:rFonts w:ascii="Helvetica" w:hAnsi="Helvetica" w:cs="Helvetica"/>
          <w:sz w:val="20"/>
          <w:szCs w:val="20"/>
        </w:rPr>
        <w:t>élaboration avec un petit</w:t>
      </w:r>
      <w:r w:rsidR="000672B1">
        <w:rPr>
          <w:rFonts w:ascii="Helvetica" w:hAnsi="Helvetica" w:cs="Helvetica"/>
          <w:sz w:val="20"/>
          <w:szCs w:val="20"/>
        </w:rPr>
        <w:t xml:space="preserve"> groupe de pairs ou la conduire </w:t>
      </w:r>
      <w:r w:rsidRPr="000672B1">
        <w:rPr>
          <w:rFonts w:ascii="Helvetica" w:hAnsi="Helvetica" w:cs="Helvetica"/>
          <w:sz w:val="20"/>
          <w:szCs w:val="20"/>
        </w:rPr>
        <w:t>progressivement grâce à la médiation de l’enseignant ».</w:t>
      </w:r>
    </w:p>
    <w:p w:rsidR="00E5349B" w:rsidRPr="000672B1" w:rsidRDefault="00E5349B" w:rsidP="000672B1">
      <w:pPr>
        <w:rPr>
          <w:rFonts w:ascii="Helvetica" w:hAnsi="Helvetica" w:cs="Helvetica"/>
          <w:sz w:val="20"/>
          <w:szCs w:val="20"/>
        </w:rPr>
      </w:pPr>
    </w:p>
    <w:p w:rsidR="00E5349B" w:rsidRDefault="00E5349B" w:rsidP="000672B1">
      <w:pPr>
        <w:autoSpaceDE w:val="0"/>
        <w:autoSpaceDN w:val="0"/>
        <w:adjustRightInd w:val="0"/>
        <w:spacing w:after="0"/>
        <w:rPr>
          <w:rFonts w:ascii="Helvetica-Bold" w:hAnsi="Helvetica-Bold" w:cs="Helvetica-Bold"/>
          <w:b/>
          <w:bCs/>
          <w:sz w:val="20"/>
          <w:szCs w:val="20"/>
        </w:rPr>
      </w:pPr>
      <w:r w:rsidRPr="000672B1">
        <w:rPr>
          <w:rFonts w:ascii="Helvetica-Bold" w:hAnsi="Helvetica-Bold" w:cs="Helvetica-Bold"/>
          <w:b/>
          <w:bCs/>
          <w:sz w:val="20"/>
          <w:szCs w:val="20"/>
        </w:rPr>
        <w:t>La pratique autonome</w:t>
      </w:r>
    </w:p>
    <w:p w:rsidR="001C1C57" w:rsidRPr="000672B1" w:rsidRDefault="001C1C57" w:rsidP="000672B1">
      <w:pPr>
        <w:autoSpaceDE w:val="0"/>
        <w:autoSpaceDN w:val="0"/>
        <w:adjustRightInd w:val="0"/>
        <w:spacing w:after="0"/>
        <w:rPr>
          <w:rFonts w:ascii="Helvetica-Bold" w:hAnsi="Helvetica-Bold" w:cs="Helvetica-Bold"/>
          <w:b/>
          <w:bCs/>
          <w:sz w:val="20"/>
          <w:szCs w:val="20"/>
        </w:rPr>
      </w:pPr>
    </w:p>
    <w:p w:rsidR="00E5349B" w:rsidRPr="000672B1" w:rsidRDefault="00E5349B" w:rsidP="000672B1">
      <w:pPr>
        <w:autoSpaceDE w:val="0"/>
        <w:autoSpaceDN w:val="0"/>
        <w:adjustRightInd w:val="0"/>
        <w:spacing w:after="0"/>
        <w:rPr>
          <w:rFonts w:ascii="Helvetica" w:hAnsi="Helvetica" w:cs="Helvetica"/>
          <w:sz w:val="20"/>
          <w:szCs w:val="20"/>
        </w:rPr>
      </w:pPr>
      <w:r w:rsidRPr="000672B1">
        <w:rPr>
          <w:rFonts w:ascii="Helvetica" w:hAnsi="Helvetica" w:cs="Helvetica"/>
          <w:sz w:val="20"/>
          <w:szCs w:val="20"/>
        </w:rPr>
        <w:t xml:space="preserve">La pratique autonome permet à l’élève d’appliquer sa façon </w:t>
      </w:r>
      <w:r w:rsidR="001C1C57">
        <w:rPr>
          <w:rFonts w:ascii="Helvetica" w:hAnsi="Helvetica" w:cs="Helvetica"/>
          <w:sz w:val="20"/>
          <w:szCs w:val="20"/>
        </w:rPr>
        <w:t xml:space="preserve">de faire dans un contexte où il </w:t>
      </w:r>
      <w:r w:rsidRPr="000672B1">
        <w:rPr>
          <w:rFonts w:ascii="Helvetica" w:hAnsi="Helvetica" w:cs="Helvetica"/>
          <w:sz w:val="20"/>
          <w:szCs w:val="20"/>
        </w:rPr>
        <w:t>pourra évaluer sa compétence ou son savoir-faire. L’élève est capable de verbaliser ce qu’</w:t>
      </w:r>
      <w:r w:rsidR="001C1C57">
        <w:rPr>
          <w:rFonts w:ascii="Helvetica" w:hAnsi="Helvetica" w:cs="Helvetica"/>
          <w:sz w:val="20"/>
          <w:szCs w:val="20"/>
        </w:rPr>
        <w:t xml:space="preserve">il sait </w:t>
      </w:r>
      <w:r w:rsidRPr="000672B1">
        <w:rPr>
          <w:rFonts w:ascii="Helvetica" w:hAnsi="Helvetica" w:cs="Helvetica"/>
          <w:sz w:val="20"/>
          <w:szCs w:val="20"/>
        </w:rPr>
        <w:t>et pourquoi il le sait, faisant ainsi des liens explicites entre le but qu’il vise, les moyens qu’</w:t>
      </w:r>
      <w:r w:rsidR="001C1C57">
        <w:rPr>
          <w:rFonts w:ascii="Helvetica" w:hAnsi="Helvetica" w:cs="Helvetica"/>
          <w:sz w:val="20"/>
          <w:szCs w:val="20"/>
        </w:rPr>
        <w:t xml:space="preserve">il a </w:t>
      </w:r>
      <w:r w:rsidRPr="000672B1">
        <w:rPr>
          <w:rFonts w:ascii="Helvetica" w:hAnsi="Helvetica" w:cs="Helvetica"/>
          <w:sz w:val="20"/>
          <w:szCs w:val="20"/>
        </w:rPr>
        <w:t>utilisés et le résultat obtenu.</w:t>
      </w:r>
    </w:p>
    <w:p w:rsidR="001C1C57" w:rsidRDefault="001C1C57" w:rsidP="000672B1">
      <w:pPr>
        <w:autoSpaceDE w:val="0"/>
        <w:autoSpaceDN w:val="0"/>
        <w:adjustRightInd w:val="0"/>
        <w:spacing w:after="0"/>
        <w:rPr>
          <w:rFonts w:ascii="Helvetica" w:hAnsi="Helvetica" w:cs="Helvetica"/>
          <w:sz w:val="20"/>
          <w:szCs w:val="20"/>
        </w:rPr>
      </w:pPr>
    </w:p>
    <w:p w:rsidR="001C1C57" w:rsidRPr="000672B1" w:rsidRDefault="00E5349B" w:rsidP="000672B1">
      <w:pPr>
        <w:autoSpaceDE w:val="0"/>
        <w:autoSpaceDN w:val="0"/>
        <w:adjustRightInd w:val="0"/>
        <w:spacing w:after="0"/>
        <w:rPr>
          <w:rFonts w:ascii="Helvetica" w:hAnsi="Helvetica" w:cs="Helvetica"/>
          <w:sz w:val="20"/>
          <w:szCs w:val="20"/>
        </w:rPr>
      </w:pPr>
      <w:r w:rsidRPr="000672B1">
        <w:rPr>
          <w:rFonts w:ascii="Helvetica" w:hAnsi="Helvetica" w:cs="Helvetica"/>
          <w:sz w:val="20"/>
          <w:szCs w:val="20"/>
        </w:rPr>
        <w:t>Ces pratiques, qui doivent être comprises dans un processus d’</w:t>
      </w:r>
      <w:r w:rsidR="001C1C57">
        <w:rPr>
          <w:rFonts w:ascii="Helvetica" w:hAnsi="Helvetica" w:cs="Helvetica"/>
          <w:sz w:val="20"/>
          <w:szCs w:val="20"/>
        </w:rPr>
        <w:t xml:space="preserve">étayage (soutien qui diminue </w:t>
      </w:r>
      <w:r w:rsidRPr="000672B1">
        <w:rPr>
          <w:rFonts w:ascii="Helvetica" w:hAnsi="Helvetica" w:cs="Helvetica"/>
          <w:sz w:val="20"/>
          <w:szCs w:val="20"/>
        </w:rPr>
        <w:t>graduellement), sont inscrites dans une démarche d’autoévaluation</w:t>
      </w:r>
      <w:r w:rsidR="001C1C57">
        <w:rPr>
          <w:rFonts w:ascii="Helvetica" w:hAnsi="Helvetica" w:cs="Helvetica"/>
          <w:sz w:val="20"/>
          <w:szCs w:val="20"/>
        </w:rPr>
        <w:t xml:space="preserve"> et de </w:t>
      </w:r>
      <w:proofErr w:type="spellStart"/>
      <w:r w:rsidR="001C1C57">
        <w:rPr>
          <w:rFonts w:ascii="Helvetica" w:hAnsi="Helvetica" w:cs="Helvetica"/>
          <w:sz w:val="20"/>
          <w:szCs w:val="20"/>
        </w:rPr>
        <w:t>coévaluation</w:t>
      </w:r>
      <w:proofErr w:type="spellEnd"/>
      <w:r w:rsidR="001C1C57">
        <w:rPr>
          <w:rFonts w:ascii="Helvetica" w:hAnsi="Helvetica" w:cs="Helvetica"/>
          <w:sz w:val="20"/>
          <w:szCs w:val="20"/>
        </w:rPr>
        <w:t xml:space="preserve"> de sa </w:t>
      </w:r>
      <w:r w:rsidRPr="000672B1">
        <w:rPr>
          <w:rFonts w:ascii="Helvetica" w:hAnsi="Helvetica" w:cs="Helvetica"/>
          <w:sz w:val="20"/>
          <w:szCs w:val="20"/>
        </w:rPr>
        <w:t>propre démarche au regard de la tâche à exécuter. Cette co</w:t>
      </w:r>
      <w:r w:rsidR="001C1C57">
        <w:rPr>
          <w:rFonts w:ascii="Helvetica" w:hAnsi="Helvetica" w:cs="Helvetica"/>
          <w:sz w:val="20"/>
          <w:szCs w:val="20"/>
        </w:rPr>
        <w:t xml:space="preserve">mpréhension de la métacognition </w:t>
      </w:r>
      <w:r w:rsidRPr="000672B1">
        <w:rPr>
          <w:rFonts w:ascii="Helvetica" w:hAnsi="Helvetica" w:cs="Helvetica"/>
          <w:sz w:val="20"/>
          <w:szCs w:val="20"/>
        </w:rPr>
        <w:t>fait comprendre pourquoi l’autoévaluation est une stratégie d’ap</w:t>
      </w:r>
      <w:r w:rsidR="001C1C57">
        <w:rPr>
          <w:rFonts w:ascii="Helvetica" w:hAnsi="Helvetica" w:cs="Helvetica"/>
          <w:sz w:val="20"/>
          <w:szCs w:val="20"/>
        </w:rPr>
        <w:t xml:space="preserve">prentissage privilégiée pour le </w:t>
      </w:r>
      <w:r w:rsidRPr="000672B1">
        <w:rPr>
          <w:rFonts w:ascii="Helvetica" w:hAnsi="Helvetica" w:cs="Helvetica"/>
          <w:sz w:val="20"/>
          <w:szCs w:val="20"/>
        </w:rPr>
        <w:t>développement de la métacognition et du contrôle et de l’autorégul</w:t>
      </w:r>
      <w:r w:rsidR="001C1C57">
        <w:rPr>
          <w:rFonts w:ascii="Helvetica" w:hAnsi="Helvetica" w:cs="Helvetica"/>
          <w:sz w:val="20"/>
          <w:szCs w:val="20"/>
        </w:rPr>
        <w:t xml:space="preserve">ation qui en sont la principale manifestation. </w:t>
      </w:r>
      <w:r w:rsidRPr="000672B1">
        <w:rPr>
          <w:rFonts w:ascii="Helvetica" w:hAnsi="Helvetica" w:cs="Helvetica"/>
          <w:sz w:val="20"/>
          <w:szCs w:val="20"/>
        </w:rPr>
        <w:t xml:space="preserve">Cela rejoint les propos de </w:t>
      </w:r>
      <w:proofErr w:type="spellStart"/>
      <w:r w:rsidR="001C1C57">
        <w:rPr>
          <w:rFonts w:ascii="Helvetica" w:hAnsi="Helvetica" w:cs="Helvetica"/>
          <w:sz w:val="20"/>
          <w:szCs w:val="20"/>
        </w:rPr>
        <w:t>Veslin</w:t>
      </w:r>
      <w:proofErr w:type="spellEnd"/>
      <w:r w:rsidR="001C1C57">
        <w:rPr>
          <w:rFonts w:ascii="Helvetica" w:hAnsi="Helvetica" w:cs="Helvetica"/>
          <w:sz w:val="20"/>
          <w:szCs w:val="20"/>
        </w:rPr>
        <w:t xml:space="preserve"> (1992, p.120) qui décrit </w:t>
      </w:r>
      <w:r w:rsidRPr="000672B1">
        <w:rPr>
          <w:rFonts w:ascii="Helvetica" w:hAnsi="Helvetica" w:cs="Helvetica"/>
          <w:sz w:val="20"/>
          <w:szCs w:val="20"/>
        </w:rPr>
        <w:t>l’autoévaluation comme étant « un discours sur sa pratique, c’est-</w:t>
      </w:r>
      <w:r w:rsidR="001C1C57">
        <w:rPr>
          <w:rFonts w:ascii="Helvetica" w:hAnsi="Helvetica" w:cs="Helvetica"/>
          <w:sz w:val="20"/>
          <w:szCs w:val="20"/>
        </w:rPr>
        <w:t xml:space="preserve">à-dire une verbalisation sur ce </w:t>
      </w:r>
      <w:r w:rsidRPr="000672B1">
        <w:rPr>
          <w:rFonts w:ascii="Helvetica" w:hAnsi="Helvetica" w:cs="Helvetica"/>
          <w:sz w:val="20"/>
          <w:szCs w:val="20"/>
        </w:rPr>
        <w:t>qu’on a voulu réaliser, sur ce qu’on est en train d’essayer, sur ce qu’</w:t>
      </w:r>
      <w:r w:rsidR="001C1C57">
        <w:rPr>
          <w:rFonts w:ascii="Helvetica" w:hAnsi="Helvetica" w:cs="Helvetica"/>
          <w:sz w:val="20"/>
          <w:szCs w:val="20"/>
        </w:rPr>
        <w:t xml:space="preserve">on fait, sur la façon dont on </w:t>
      </w:r>
      <w:r w:rsidRPr="000672B1">
        <w:rPr>
          <w:rFonts w:ascii="Helvetica" w:hAnsi="Helvetica" w:cs="Helvetica"/>
          <w:sz w:val="20"/>
          <w:szCs w:val="20"/>
        </w:rPr>
        <w:t xml:space="preserve">prend conscience, sur ce qu’on remarque en comparant ce qu’on </w:t>
      </w:r>
      <w:r w:rsidR="001C1C57">
        <w:rPr>
          <w:rFonts w:ascii="Helvetica" w:hAnsi="Helvetica" w:cs="Helvetica"/>
          <w:sz w:val="20"/>
          <w:szCs w:val="20"/>
        </w:rPr>
        <w:t xml:space="preserve">a fait à la norme de référence, </w:t>
      </w:r>
      <w:r w:rsidRPr="000672B1">
        <w:rPr>
          <w:rFonts w:ascii="Helvetica" w:hAnsi="Helvetica" w:cs="Helvetica"/>
          <w:sz w:val="20"/>
          <w:szCs w:val="20"/>
        </w:rPr>
        <w:t>sur ce qu’on conservera ou qu’on essaiera de modifier par la suite. Cela revient à s’expr</w:t>
      </w:r>
      <w:r w:rsidR="001C1C57">
        <w:rPr>
          <w:rFonts w:ascii="Helvetica" w:hAnsi="Helvetica" w:cs="Helvetica"/>
          <w:sz w:val="20"/>
          <w:szCs w:val="20"/>
        </w:rPr>
        <w:t xml:space="preserve">imer </w:t>
      </w:r>
      <w:r w:rsidRPr="000672B1">
        <w:rPr>
          <w:rFonts w:ascii="Helvetica" w:hAnsi="Helvetica" w:cs="Helvetica"/>
          <w:sz w:val="20"/>
          <w:szCs w:val="20"/>
        </w:rPr>
        <w:t>explicitement, de façon précise, sur soi en face de la tâche, dans le passé, dans l’</w:t>
      </w:r>
      <w:r w:rsidR="001C1C57">
        <w:rPr>
          <w:rFonts w:ascii="Helvetica" w:hAnsi="Helvetica" w:cs="Helvetica"/>
          <w:sz w:val="20"/>
          <w:szCs w:val="20"/>
        </w:rPr>
        <w:t xml:space="preserve">action, dans le </w:t>
      </w:r>
      <w:r w:rsidRPr="000672B1">
        <w:rPr>
          <w:rFonts w:ascii="Helvetica" w:hAnsi="Helvetica" w:cs="Helvetica"/>
          <w:sz w:val="20"/>
          <w:szCs w:val="20"/>
        </w:rPr>
        <w:t>futur. »</w:t>
      </w:r>
    </w:p>
    <w:p w:rsidR="00E5349B" w:rsidRPr="000672B1" w:rsidRDefault="00E5349B" w:rsidP="001C1C57">
      <w:pPr>
        <w:autoSpaceDE w:val="0"/>
        <w:autoSpaceDN w:val="0"/>
        <w:adjustRightInd w:val="0"/>
        <w:spacing w:after="0"/>
        <w:rPr>
          <w:rFonts w:ascii="Helvetica" w:hAnsi="Helvetica" w:cs="Helvetica"/>
          <w:sz w:val="20"/>
          <w:szCs w:val="20"/>
        </w:rPr>
      </w:pPr>
      <w:r w:rsidRPr="000672B1">
        <w:rPr>
          <w:rFonts w:ascii="Helvetica" w:hAnsi="Helvetica" w:cs="Helvetica"/>
          <w:sz w:val="20"/>
          <w:szCs w:val="20"/>
        </w:rPr>
        <w:t>Développer un processus métacognitif, c’est travailler à ce que l’</w:t>
      </w:r>
      <w:r w:rsidR="001C1C57">
        <w:rPr>
          <w:rFonts w:ascii="Helvetica" w:hAnsi="Helvetica" w:cs="Helvetica"/>
          <w:sz w:val="20"/>
          <w:szCs w:val="20"/>
        </w:rPr>
        <w:t xml:space="preserve">apprenant comprenne ce que </w:t>
      </w:r>
      <w:r w:rsidRPr="000672B1">
        <w:rPr>
          <w:rFonts w:ascii="Helvetica" w:hAnsi="Helvetica" w:cs="Helvetica"/>
          <w:sz w:val="20"/>
          <w:szCs w:val="20"/>
        </w:rPr>
        <w:t>c’est apprendre, comprenne qu’apprendre, c’est gérer le proces</w:t>
      </w:r>
      <w:r w:rsidR="001C1C57">
        <w:rPr>
          <w:rFonts w:ascii="Helvetica" w:hAnsi="Helvetica" w:cs="Helvetica"/>
          <w:sz w:val="20"/>
          <w:szCs w:val="20"/>
        </w:rPr>
        <w:t xml:space="preserve">sus de gestion de la pensée, de </w:t>
      </w:r>
      <w:r w:rsidRPr="000672B1">
        <w:rPr>
          <w:rFonts w:ascii="Helvetica" w:hAnsi="Helvetica" w:cs="Helvetica"/>
          <w:sz w:val="20"/>
          <w:szCs w:val="20"/>
        </w:rPr>
        <w:t>la réflexion et de l’action et que cela s’enseigne par une cons</w:t>
      </w:r>
      <w:r w:rsidR="001C1C57">
        <w:rPr>
          <w:rFonts w:ascii="Helvetica" w:hAnsi="Helvetica" w:cs="Helvetica"/>
          <w:sz w:val="20"/>
          <w:szCs w:val="20"/>
        </w:rPr>
        <w:t xml:space="preserve">truction et une intériorisation </w:t>
      </w:r>
      <w:r w:rsidRPr="000672B1">
        <w:rPr>
          <w:rFonts w:ascii="Helvetica" w:hAnsi="Helvetica" w:cs="Helvetica"/>
          <w:sz w:val="20"/>
          <w:szCs w:val="20"/>
        </w:rPr>
        <w:t>progressive guidées, à l’intérieur d’une démarche systématique et rigoureuse.</w:t>
      </w:r>
    </w:p>
    <w:p w:rsidR="00E5349B" w:rsidRPr="001C1C57" w:rsidRDefault="00E5349B" w:rsidP="001C1C57">
      <w:pPr>
        <w:pStyle w:val="Titre"/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</w:rPr>
        <w:br w:type="page"/>
      </w:r>
      <w:r>
        <w:t>La métacognition et les élèves</w:t>
      </w:r>
    </w:p>
    <w:p w:rsidR="00E5349B" w:rsidRDefault="00E5349B" w:rsidP="001C1C57">
      <w:pPr>
        <w:pStyle w:val="Titre"/>
      </w:pPr>
      <w:r>
        <w:t>en difficulté d’apprentissage</w:t>
      </w:r>
    </w:p>
    <w:p w:rsidR="00E5349B" w:rsidRDefault="00E5349B" w:rsidP="00E5349B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000000"/>
          <w:sz w:val="18"/>
          <w:szCs w:val="18"/>
        </w:rPr>
      </w:pPr>
      <w:r>
        <w:rPr>
          <w:rFonts w:ascii="Helvetica-Oblique" w:hAnsi="Helvetica-Oblique" w:cs="Helvetica-Oblique"/>
          <w:i/>
          <w:iCs/>
          <w:color w:val="000000"/>
          <w:sz w:val="18"/>
          <w:szCs w:val="18"/>
        </w:rPr>
        <w:t xml:space="preserve">(Tiré et adapté de « Accompagner la construction des savoirs », Rosée </w:t>
      </w:r>
      <w:proofErr w:type="spellStart"/>
      <w:r>
        <w:rPr>
          <w:rFonts w:ascii="Helvetica-Oblique" w:hAnsi="Helvetica-Oblique" w:cs="Helvetica-Oblique"/>
          <w:i/>
          <w:iCs/>
          <w:color w:val="000000"/>
          <w:sz w:val="18"/>
          <w:szCs w:val="18"/>
        </w:rPr>
        <w:t>Morissette</w:t>
      </w:r>
      <w:proofErr w:type="gramStart"/>
      <w:r>
        <w:rPr>
          <w:rFonts w:ascii="Helvetica-Oblique" w:hAnsi="Helvetica-Oblique" w:cs="Helvetica-Oblique"/>
          <w:i/>
          <w:iCs/>
          <w:color w:val="000000"/>
          <w:sz w:val="18"/>
          <w:szCs w:val="18"/>
        </w:rPr>
        <w:t>,Chenelière</w:t>
      </w:r>
      <w:proofErr w:type="spellEnd"/>
      <w:proofErr w:type="gramEnd"/>
      <w:r>
        <w:rPr>
          <w:rFonts w:ascii="Helvetica-Oblique" w:hAnsi="Helvetica-Oblique" w:cs="Helvetica-Oblique"/>
          <w:i/>
          <w:iCs/>
          <w:color w:val="000000"/>
          <w:sz w:val="18"/>
          <w:szCs w:val="18"/>
        </w:rPr>
        <w:t>/</w:t>
      </w:r>
      <w:proofErr w:type="spellStart"/>
      <w:r>
        <w:rPr>
          <w:rFonts w:ascii="Helvetica-Oblique" w:hAnsi="Helvetica-Oblique" w:cs="Helvetica-Oblique"/>
          <w:i/>
          <w:iCs/>
          <w:color w:val="000000"/>
          <w:sz w:val="18"/>
          <w:szCs w:val="18"/>
        </w:rPr>
        <w:t>McGraw</w:t>
      </w:r>
      <w:proofErr w:type="spellEnd"/>
      <w:r>
        <w:rPr>
          <w:rFonts w:ascii="Helvetica-Oblique" w:hAnsi="Helvetica-Oblique" w:cs="Helvetica-Oblique"/>
          <w:i/>
          <w:iCs/>
          <w:color w:val="000000"/>
          <w:sz w:val="18"/>
          <w:szCs w:val="18"/>
        </w:rPr>
        <w:t>-Hill, 2002)</w:t>
      </w:r>
    </w:p>
    <w:p w:rsidR="001C1C57" w:rsidRDefault="001C1C57" w:rsidP="00E5349B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000000"/>
          <w:sz w:val="18"/>
          <w:szCs w:val="18"/>
        </w:rPr>
      </w:pPr>
    </w:p>
    <w:p w:rsidR="00E5349B" w:rsidRPr="001C1C57" w:rsidRDefault="00E5349B" w:rsidP="001C1C57">
      <w:pPr>
        <w:autoSpaceDE w:val="0"/>
        <w:autoSpaceDN w:val="0"/>
        <w:adjustRightInd w:val="0"/>
        <w:spacing w:after="0"/>
        <w:rPr>
          <w:rFonts w:ascii="Helvetica" w:hAnsi="Helvetica" w:cs="Helvetica"/>
          <w:color w:val="000000"/>
          <w:sz w:val="20"/>
          <w:szCs w:val="20"/>
        </w:rPr>
      </w:pPr>
      <w:r w:rsidRPr="001C1C57">
        <w:rPr>
          <w:rFonts w:ascii="Helvetica" w:hAnsi="Helvetica" w:cs="Helvetica"/>
          <w:color w:val="000000"/>
          <w:sz w:val="20"/>
          <w:szCs w:val="20"/>
        </w:rPr>
        <w:t xml:space="preserve">Anne-Marie </w:t>
      </w:r>
      <w:proofErr w:type="spellStart"/>
      <w:r w:rsidRPr="001C1C57">
        <w:rPr>
          <w:rFonts w:ascii="Helvetica" w:hAnsi="Helvetica" w:cs="Helvetica"/>
          <w:color w:val="000000"/>
          <w:sz w:val="20"/>
          <w:szCs w:val="20"/>
        </w:rPr>
        <w:t>Doly</w:t>
      </w:r>
      <w:proofErr w:type="spellEnd"/>
      <w:r w:rsidRPr="001C1C57">
        <w:rPr>
          <w:rFonts w:ascii="Helvetica" w:hAnsi="Helvetica" w:cs="Helvetica"/>
          <w:color w:val="000000"/>
          <w:sz w:val="20"/>
          <w:szCs w:val="20"/>
        </w:rPr>
        <w:t xml:space="preserve"> et d’autres chercheurs affirment : « L’inefficacité des efforts des élèves en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 </w:t>
      </w:r>
      <w:r w:rsidRPr="001C1C57">
        <w:rPr>
          <w:rFonts w:ascii="Helvetica" w:hAnsi="Helvetica" w:cs="Helvetica"/>
          <w:color w:val="000000"/>
          <w:sz w:val="20"/>
          <w:szCs w:val="20"/>
        </w:rPr>
        <w:t>échec est à mettre au compte d’une déficience de type métacogni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tif bien plus que cognitif. Ils </w:t>
      </w:r>
      <w:r w:rsidRPr="001C1C57">
        <w:rPr>
          <w:rFonts w:ascii="Helvetica" w:hAnsi="Helvetica" w:cs="Helvetica"/>
          <w:color w:val="000000"/>
          <w:sz w:val="20"/>
          <w:szCs w:val="20"/>
        </w:rPr>
        <w:t>ont des connaissances et des compétences mais ne savent pas l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es utiliser, ni les transférer, </w:t>
      </w:r>
      <w:r w:rsidRPr="001C1C57">
        <w:rPr>
          <w:rFonts w:ascii="Helvetica" w:hAnsi="Helvetica" w:cs="Helvetica"/>
          <w:color w:val="000000"/>
          <w:sz w:val="20"/>
          <w:szCs w:val="20"/>
        </w:rPr>
        <w:t>cette inefficacité étant tout d’abord attribuée au fait qu’ils ne savent pas ce qu’ils save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nt. » Ils </w:t>
      </w:r>
      <w:r w:rsidRPr="001C1C57">
        <w:rPr>
          <w:rFonts w:ascii="Helvetica" w:hAnsi="Helvetica" w:cs="Helvetica"/>
          <w:color w:val="000000"/>
          <w:sz w:val="20"/>
          <w:szCs w:val="20"/>
        </w:rPr>
        <w:t xml:space="preserve">sont capables de raisonner, poursuivent les chercheurs, 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de mémoriser, de comprendre, de </w:t>
      </w:r>
      <w:r w:rsidRPr="001C1C57">
        <w:rPr>
          <w:rFonts w:ascii="Helvetica" w:hAnsi="Helvetica" w:cs="Helvetica"/>
          <w:color w:val="000000"/>
          <w:sz w:val="20"/>
          <w:szCs w:val="20"/>
        </w:rPr>
        <w:t>déduire, etc. Il suffit de les observer dans les situations ext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rascolaires ou dans un contexte </w:t>
      </w:r>
      <w:r w:rsidRPr="001C1C57">
        <w:rPr>
          <w:rFonts w:ascii="Helvetica" w:hAnsi="Helvetica" w:cs="Helvetica"/>
          <w:color w:val="000000"/>
          <w:sz w:val="20"/>
          <w:szCs w:val="20"/>
        </w:rPr>
        <w:t>pédagogique différent qui n’est pas soumis à l’évaluation, pour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 se rendre compte que le </w:t>
      </w:r>
      <w:r w:rsidRPr="001C1C57">
        <w:rPr>
          <w:rFonts w:ascii="Helvetica" w:hAnsi="Helvetica" w:cs="Helvetica"/>
          <w:color w:val="000000"/>
          <w:sz w:val="20"/>
          <w:szCs w:val="20"/>
        </w:rPr>
        <w:t>problème de l’échec ne se pose pas en des termes de ca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pacité à raisonner. De plus, on </w:t>
      </w:r>
      <w:r w:rsidRPr="001C1C57">
        <w:rPr>
          <w:rFonts w:ascii="Helvetica" w:hAnsi="Helvetica" w:cs="Helvetica"/>
          <w:color w:val="000000"/>
          <w:sz w:val="20"/>
          <w:szCs w:val="20"/>
        </w:rPr>
        <w:t>s’aperçoit que lorsque les élèves modifient leur r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apport au savoir, de nombreuses </w:t>
      </w:r>
      <w:r w:rsidRPr="001C1C57">
        <w:rPr>
          <w:rFonts w:ascii="Helvetica" w:hAnsi="Helvetica" w:cs="Helvetica"/>
          <w:color w:val="000000"/>
          <w:sz w:val="20"/>
          <w:szCs w:val="20"/>
        </w:rPr>
        <w:t>connaissances du passé resurgissent et s’organisent dans leur pensée. L’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expérience nous </w:t>
      </w:r>
      <w:r w:rsidRPr="001C1C57">
        <w:rPr>
          <w:rFonts w:ascii="Helvetica" w:hAnsi="Helvetica" w:cs="Helvetica"/>
          <w:color w:val="000000"/>
          <w:sz w:val="20"/>
          <w:szCs w:val="20"/>
        </w:rPr>
        <w:t>conduit à croire que le problème se situe sur le plan d’une incapacité d’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accéder à la prise de </w:t>
      </w:r>
      <w:r w:rsidRPr="001C1C57">
        <w:rPr>
          <w:rFonts w:ascii="Helvetica" w:hAnsi="Helvetica" w:cs="Helvetica"/>
          <w:color w:val="000000"/>
          <w:sz w:val="20"/>
          <w:szCs w:val="20"/>
        </w:rPr>
        <w:t>conscience de ce qu’ils savent. Il semblerait que ces élèves n’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arrivent à mobiliser ni les </w:t>
      </w:r>
      <w:r w:rsidRPr="001C1C57">
        <w:rPr>
          <w:rFonts w:ascii="Helvetica" w:hAnsi="Helvetica" w:cs="Helvetica"/>
          <w:color w:val="000000"/>
          <w:sz w:val="20"/>
          <w:szCs w:val="20"/>
        </w:rPr>
        <w:t>connaissances acquises ni leur pensée dans le but d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e comprendre ou de résoudre les </w:t>
      </w:r>
      <w:r w:rsidRPr="001C1C57">
        <w:rPr>
          <w:rFonts w:ascii="Helvetica" w:hAnsi="Helvetica" w:cs="Helvetica"/>
          <w:color w:val="000000"/>
          <w:sz w:val="20"/>
          <w:szCs w:val="20"/>
        </w:rPr>
        <w:t>situations-problèmes qui leur sont proposées. Ils n’arrivent p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as à construire une interaction </w:t>
      </w:r>
      <w:r w:rsidRPr="001C1C57">
        <w:rPr>
          <w:rFonts w:ascii="Helvetica" w:hAnsi="Helvetica" w:cs="Helvetica"/>
          <w:color w:val="000000"/>
          <w:sz w:val="20"/>
          <w:szCs w:val="20"/>
        </w:rPr>
        <w:t>entre leur pensée et le travail à effectuer, autrement dit à développer une pensée métacognitive.</w:t>
      </w:r>
    </w:p>
    <w:p w:rsidR="001C1C57" w:rsidRDefault="001C1C57" w:rsidP="001C1C57">
      <w:pPr>
        <w:autoSpaceDE w:val="0"/>
        <w:autoSpaceDN w:val="0"/>
        <w:adjustRightInd w:val="0"/>
        <w:spacing w:after="0"/>
        <w:rPr>
          <w:rFonts w:ascii="Helvetica" w:hAnsi="Helvetica" w:cs="Helvetica"/>
          <w:color w:val="000000"/>
          <w:sz w:val="20"/>
          <w:szCs w:val="20"/>
        </w:rPr>
      </w:pPr>
    </w:p>
    <w:p w:rsidR="00E5349B" w:rsidRPr="001C1C57" w:rsidRDefault="00E5349B" w:rsidP="001C1C57">
      <w:pPr>
        <w:autoSpaceDE w:val="0"/>
        <w:autoSpaceDN w:val="0"/>
        <w:adjustRightInd w:val="0"/>
        <w:spacing w:after="0"/>
        <w:rPr>
          <w:rFonts w:ascii="Helvetica" w:hAnsi="Helvetica" w:cs="Helvetica"/>
          <w:color w:val="000000"/>
          <w:sz w:val="20"/>
          <w:szCs w:val="20"/>
        </w:rPr>
      </w:pPr>
      <w:r w:rsidRPr="001C1C57">
        <w:rPr>
          <w:rFonts w:ascii="Helvetica" w:hAnsi="Helvetica" w:cs="Helvetica"/>
          <w:color w:val="000000"/>
          <w:sz w:val="20"/>
          <w:szCs w:val="20"/>
        </w:rPr>
        <w:t>Des études ont démontré que les élèves qui réussissent so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nt ceux qui mettent en place un </w:t>
      </w:r>
      <w:r w:rsidRPr="001C1C57">
        <w:rPr>
          <w:rFonts w:ascii="Helvetica" w:hAnsi="Helvetica" w:cs="Helvetica"/>
          <w:color w:val="000000"/>
          <w:sz w:val="20"/>
          <w:szCs w:val="20"/>
        </w:rPr>
        <w:t>raisonnement métacognitif et que les élèves qui sont en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 difficulté ont un raisonnement </w:t>
      </w:r>
      <w:r w:rsidRPr="001C1C57">
        <w:rPr>
          <w:rFonts w:ascii="Helvetica" w:hAnsi="Helvetica" w:cs="Helvetica"/>
          <w:color w:val="000000"/>
          <w:sz w:val="20"/>
          <w:szCs w:val="20"/>
        </w:rPr>
        <w:t>métacognitif perturbé ou sont dans l'incapacité de mettre en place une réflexion métacognitive.</w:t>
      </w:r>
    </w:p>
    <w:p w:rsidR="001C1C57" w:rsidRDefault="001C1C57" w:rsidP="001C1C57">
      <w:pPr>
        <w:autoSpaceDE w:val="0"/>
        <w:autoSpaceDN w:val="0"/>
        <w:adjustRightInd w:val="0"/>
        <w:spacing w:after="0"/>
        <w:rPr>
          <w:rFonts w:ascii="Helvetica" w:hAnsi="Helvetica" w:cs="Helvetica"/>
          <w:color w:val="000000"/>
          <w:sz w:val="20"/>
          <w:szCs w:val="20"/>
        </w:rPr>
      </w:pPr>
    </w:p>
    <w:p w:rsidR="00E5349B" w:rsidRPr="001C1C57" w:rsidRDefault="00E5349B" w:rsidP="001C1C57">
      <w:pPr>
        <w:autoSpaceDE w:val="0"/>
        <w:autoSpaceDN w:val="0"/>
        <w:adjustRightInd w:val="0"/>
        <w:spacing w:after="0"/>
        <w:rPr>
          <w:rFonts w:ascii="Helvetica" w:hAnsi="Helvetica" w:cs="Helvetica"/>
          <w:color w:val="000000"/>
          <w:sz w:val="20"/>
          <w:szCs w:val="20"/>
        </w:rPr>
      </w:pPr>
      <w:r w:rsidRPr="001C1C57">
        <w:rPr>
          <w:rFonts w:ascii="Helvetica" w:hAnsi="Helvetica" w:cs="Helvetica"/>
          <w:color w:val="000000"/>
          <w:sz w:val="20"/>
          <w:szCs w:val="20"/>
        </w:rPr>
        <w:t>Comment stimuler le développement de la métacognition chez les élèves ?</w:t>
      </w:r>
    </w:p>
    <w:p w:rsidR="00E5349B" w:rsidRPr="001C1C57" w:rsidRDefault="00E5349B" w:rsidP="001C1C57">
      <w:pPr>
        <w:autoSpaceDE w:val="0"/>
        <w:autoSpaceDN w:val="0"/>
        <w:adjustRightInd w:val="0"/>
        <w:spacing w:after="0"/>
        <w:rPr>
          <w:rFonts w:ascii="Helvetica" w:hAnsi="Helvetica" w:cs="Helvetica"/>
          <w:color w:val="000000"/>
          <w:sz w:val="20"/>
          <w:szCs w:val="20"/>
        </w:rPr>
      </w:pPr>
      <w:r w:rsidRPr="001C1C57">
        <w:rPr>
          <w:rFonts w:ascii="Symbol" w:hAnsi="Symbol" w:cs="Symbol"/>
          <w:color w:val="000000"/>
          <w:sz w:val="20"/>
          <w:szCs w:val="20"/>
        </w:rPr>
        <w:t></w:t>
      </w:r>
      <w:r w:rsidRPr="001C1C57">
        <w:rPr>
          <w:rFonts w:ascii="Symbol" w:hAnsi="Symbol" w:cs="Symbol"/>
          <w:color w:val="000000"/>
          <w:sz w:val="20"/>
          <w:szCs w:val="20"/>
        </w:rPr>
        <w:t></w:t>
      </w:r>
      <w:r w:rsidRPr="001C1C57">
        <w:rPr>
          <w:rFonts w:ascii="Helvetica-Bold" w:hAnsi="Helvetica-Bold" w:cs="Helvetica-Bold"/>
          <w:b/>
          <w:bCs/>
          <w:color w:val="000000"/>
          <w:sz w:val="20"/>
          <w:szCs w:val="20"/>
        </w:rPr>
        <w:t xml:space="preserve">Par le choix des tâches : </w:t>
      </w:r>
      <w:r w:rsidRPr="001C1C57">
        <w:rPr>
          <w:rFonts w:ascii="Helvetica" w:hAnsi="Helvetica" w:cs="Helvetica"/>
          <w:color w:val="000000"/>
          <w:sz w:val="20"/>
          <w:szCs w:val="20"/>
        </w:rPr>
        <w:t>proposer des tâches qui invitent et facilitent le questionnement :</w:t>
      </w:r>
    </w:p>
    <w:p w:rsidR="00E5349B" w:rsidRPr="001C1C57" w:rsidRDefault="00E5349B" w:rsidP="001C1C57">
      <w:pPr>
        <w:autoSpaceDE w:val="0"/>
        <w:autoSpaceDN w:val="0"/>
        <w:adjustRightInd w:val="0"/>
        <w:spacing w:after="0"/>
        <w:rPr>
          <w:rFonts w:ascii="Helvetica" w:hAnsi="Helvetica" w:cs="Helvetica"/>
          <w:color w:val="000000"/>
          <w:sz w:val="20"/>
          <w:szCs w:val="20"/>
        </w:rPr>
      </w:pPr>
      <w:r w:rsidRPr="001C1C57">
        <w:rPr>
          <w:rFonts w:ascii="TimesNewRomanPSMT" w:hAnsi="TimesNewRomanPSMT" w:cs="TimesNewRomanPSMT"/>
          <w:color w:val="000000"/>
          <w:sz w:val="20"/>
          <w:szCs w:val="20"/>
        </w:rPr>
        <w:t xml:space="preserve">- </w:t>
      </w:r>
      <w:r w:rsidRPr="001C1C57">
        <w:rPr>
          <w:rFonts w:ascii="Helvetica" w:hAnsi="Helvetica" w:cs="Helvetica"/>
          <w:color w:val="000000"/>
          <w:sz w:val="20"/>
          <w:szCs w:val="20"/>
        </w:rPr>
        <w:t>des situations de recherches ouvertes ;</w:t>
      </w:r>
    </w:p>
    <w:p w:rsidR="00E5349B" w:rsidRPr="001C1C57" w:rsidRDefault="00E5349B" w:rsidP="001C1C57">
      <w:pPr>
        <w:autoSpaceDE w:val="0"/>
        <w:autoSpaceDN w:val="0"/>
        <w:adjustRightInd w:val="0"/>
        <w:spacing w:after="0"/>
        <w:rPr>
          <w:rFonts w:ascii="Helvetica" w:hAnsi="Helvetica" w:cs="Helvetica"/>
          <w:color w:val="000000"/>
          <w:sz w:val="20"/>
          <w:szCs w:val="20"/>
        </w:rPr>
      </w:pPr>
      <w:r w:rsidRPr="001C1C57">
        <w:rPr>
          <w:rFonts w:ascii="TimesNewRomanPSMT" w:hAnsi="TimesNewRomanPSMT" w:cs="TimesNewRomanPSMT"/>
          <w:color w:val="000000"/>
          <w:sz w:val="20"/>
          <w:szCs w:val="20"/>
        </w:rPr>
        <w:t xml:space="preserve">- </w:t>
      </w:r>
      <w:r w:rsidRPr="001C1C57">
        <w:rPr>
          <w:rFonts w:ascii="Helvetica" w:hAnsi="Helvetica" w:cs="Helvetica"/>
          <w:color w:val="000000"/>
          <w:sz w:val="20"/>
          <w:szCs w:val="20"/>
        </w:rPr>
        <w:t>des résolutions de problèmes complexes ;</w:t>
      </w:r>
    </w:p>
    <w:p w:rsidR="00E5349B" w:rsidRPr="001C1C57" w:rsidRDefault="00E5349B" w:rsidP="001C1C57">
      <w:pPr>
        <w:autoSpaceDE w:val="0"/>
        <w:autoSpaceDN w:val="0"/>
        <w:adjustRightInd w:val="0"/>
        <w:spacing w:after="0"/>
        <w:rPr>
          <w:rFonts w:ascii="Helvetica" w:hAnsi="Helvetica" w:cs="Helvetica"/>
          <w:color w:val="000000"/>
          <w:sz w:val="20"/>
          <w:szCs w:val="20"/>
        </w:rPr>
      </w:pPr>
      <w:r w:rsidRPr="001C1C57">
        <w:rPr>
          <w:rFonts w:ascii="TimesNewRomanPSMT" w:hAnsi="TimesNewRomanPSMT" w:cs="TimesNewRomanPSMT"/>
          <w:color w:val="000000"/>
          <w:sz w:val="20"/>
          <w:szCs w:val="20"/>
        </w:rPr>
        <w:t xml:space="preserve">- </w:t>
      </w:r>
      <w:r w:rsidRPr="001C1C57">
        <w:rPr>
          <w:rFonts w:ascii="Helvetica" w:hAnsi="Helvetica" w:cs="Helvetica"/>
          <w:color w:val="000000"/>
          <w:sz w:val="20"/>
          <w:szCs w:val="20"/>
        </w:rPr>
        <w:t>toute tâche qui représente un défi ;</w:t>
      </w:r>
    </w:p>
    <w:p w:rsidR="001C1C57" w:rsidRDefault="001C1C57" w:rsidP="001C1C57">
      <w:pPr>
        <w:autoSpaceDE w:val="0"/>
        <w:autoSpaceDN w:val="0"/>
        <w:adjustRightInd w:val="0"/>
        <w:spacing w:after="0"/>
        <w:rPr>
          <w:rFonts w:ascii="Helvetica-Bold" w:hAnsi="Helvetica-Bold" w:cs="Helvetica-Bold"/>
          <w:b/>
          <w:bCs/>
          <w:color w:val="000000"/>
          <w:sz w:val="20"/>
          <w:szCs w:val="20"/>
        </w:rPr>
      </w:pPr>
    </w:p>
    <w:p w:rsidR="00E5349B" w:rsidRDefault="00E5349B" w:rsidP="001C1C57">
      <w:pPr>
        <w:autoSpaceDE w:val="0"/>
        <w:autoSpaceDN w:val="0"/>
        <w:adjustRightInd w:val="0"/>
        <w:spacing w:after="0"/>
        <w:rPr>
          <w:rFonts w:ascii="Helvetica-Bold" w:hAnsi="Helvetica-Bold" w:cs="Helvetica-Bold"/>
          <w:b/>
          <w:bCs/>
          <w:color w:val="000000"/>
          <w:sz w:val="20"/>
          <w:szCs w:val="20"/>
        </w:rPr>
      </w:pPr>
      <w:proofErr w:type="gramStart"/>
      <w:r w:rsidRPr="001C1C57">
        <w:rPr>
          <w:rFonts w:ascii="Helvetica-Bold" w:hAnsi="Helvetica-Bold" w:cs="Helvetica-Bold"/>
          <w:b/>
          <w:bCs/>
          <w:color w:val="000000"/>
          <w:sz w:val="20"/>
          <w:szCs w:val="20"/>
        </w:rPr>
        <w:t>seul</w:t>
      </w:r>
      <w:proofErr w:type="gramEnd"/>
      <w:r w:rsidRPr="001C1C57">
        <w:rPr>
          <w:rFonts w:ascii="Helvetica-Bold" w:hAnsi="Helvetica-Bold" w:cs="Helvetica-Bold"/>
          <w:b/>
          <w:bCs/>
          <w:color w:val="000000"/>
          <w:sz w:val="20"/>
          <w:szCs w:val="20"/>
        </w:rPr>
        <w:t xml:space="preserve"> ce genre d’activité peut donner aux élèves surtout s’</w:t>
      </w:r>
      <w:r w:rsidR="001C1C57">
        <w:rPr>
          <w:rFonts w:ascii="Helvetica-Bold" w:hAnsi="Helvetica-Bold" w:cs="Helvetica-Bold"/>
          <w:b/>
          <w:bCs/>
          <w:color w:val="000000"/>
          <w:sz w:val="20"/>
          <w:szCs w:val="20"/>
        </w:rPr>
        <w:t xml:space="preserve">ils sont en difficulté, </w:t>
      </w:r>
      <w:r w:rsidRPr="001C1C57">
        <w:rPr>
          <w:rFonts w:ascii="Helvetica-Bold" w:hAnsi="Helvetica-Bold" w:cs="Helvetica-Bold"/>
          <w:b/>
          <w:bCs/>
          <w:color w:val="000000"/>
          <w:sz w:val="20"/>
          <w:szCs w:val="20"/>
        </w:rPr>
        <w:t>l’</w:t>
      </w:r>
      <w:r w:rsidR="001C1C57">
        <w:rPr>
          <w:rFonts w:ascii="Helvetica-Bold" w:hAnsi="Helvetica-Bold" w:cs="Helvetica-Bold"/>
          <w:b/>
          <w:bCs/>
          <w:color w:val="000000"/>
          <w:sz w:val="20"/>
          <w:szCs w:val="20"/>
        </w:rPr>
        <w:t xml:space="preserve">occasion </w:t>
      </w:r>
      <w:r w:rsidRPr="001C1C57">
        <w:rPr>
          <w:rFonts w:ascii="Helvetica-Bold" w:hAnsi="Helvetica-Bold" w:cs="Helvetica-Bold"/>
          <w:b/>
          <w:bCs/>
          <w:color w:val="000000"/>
          <w:sz w:val="20"/>
          <w:szCs w:val="20"/>
        </w:rPr>
        <w:t>d’analyser de façon réfléchie leurs propres démarches.</w:t>
      </w:r>
    </w:p>
    <w:p w:rsidR="001C1C57" w:rsidRPr="001C1C57" w:rsidRDefault="001C1C57" w:rsidP="001C1C57">
      <w:pPr>
        <w:autoSpaceDE w:val="0"/>
        <w:autoSpaceDN w:val="0"/>
        <w:adjustRightInd w:val="0"/>
        <w:spacing w:after="0"/>
        <w:rPr>
          <w:rFonts w:ascii="Helvetica-Bold" w:hAnsi="Helvetica-Bold" w:cs="Helvetica-Bold"/>
          <w:b/>
          <w:bCs/>
          <w:color w:val="000000"/>
          <w:sz w:val="20"/>
          <w:szCs w:val="20"/>
        </w:rPr>
      </w:pPr>
    </w:p>
    <w:p w:rsidR="00E5349B" w:rsidRPr="001C1C57" w:rsidRDefault="00E5349B" w:rsidP="001C1C57">
      <w:pPr>
        <w:autoSpaceDE w:val="0"/>
        <w:autoSpaceDN w:val="0"/>
        <w:adjustRightInd w:val="0"/>
        <w:spacing w:after="0"/>
        <w:rPr>
          <w:rFonts w:ascii="Helvetica" w:hAnsi="Helvetica" w:cs="Helvetica"/>
          <w:color w:val="000000"/>
          <w:sz w:val="20"/>
          <w:szCs w:val="20"/>
        </w:rPr>
      </w:pPr>
      <w:r w:rsidRPr="001C1C57">
        <w:rPr>
          <w:rFonts w:ascii="Symbol" w:hAnsi="Symbol" w:cs="Symbol"/>
          <w:color w:val="000000"/>
          <w:sz w:val="20"/>
          <w:szCs w:val="20"/>
        </w:rPr>
        <w:t></w:t>
      </w:r>
      <w:r w:rsidRPr="001C1C57">
        <w:rPr>
          <w:rFonts w:ascii="Symbol" w:hAnsi="Symbol" w:cs="Symbol"/>
          <w:color w:val="000000"/>
          <w:sz w:val="20"/>
          <w:szCs w:val="20"/>
        </w:rPr>
        <w:t></w:t>
      </w:r>
      <w:r w:rsidRPr="001C1C57">
        <w:rPr>
          <w:rFonts w:ascii="Helvetica-Bold" w:hAnsi="Helvetica-Bold" w:cs="Helvetica-Bold"/>
          <w:b/>
          <w:bCs/>
          <w:color w:val="000000"/>
          <w:sz w:val="20"/>
          <w:szCs w:val="20"/>
        </w:rPr>
        <w:t xml:space="preserve">Par l’interaction sociale : </w:t>
      </w:r>
      <w:r w:rsidRPr="001C1C57">
        <w:rPr>
          <w:rFonts w:ascii="Helvetica" w:hAnsi="Helvetica" w:cs="Helvetica"/>
          <w:color w:val="000000"/>
          <w:sz w:val="20"/>
          <w:szCs w:val="20"/>
        </w:rPr>
        <w:t xml:space="preserve">ménager de manière systématique </w:t>
      </w:r>
      <w:r w:rsidRPr="001C1C57">
        <w:rPr>
          <w:rFonts w:ascii="Helvetica" w:hAnsi="Helvetica" w:cs="Helvetica"/>
          <w:b/>
          <w:color w:val="000000"/>
          <w:sz w:val="20"/>
          <w:szCs w:val="20"/>
          <w:u w:val="single"/>
        </w:rPr>
        <w:t>régulière</w:t>
      </w:r>
      <w:r w:rsidR="001C1C57" w:rsidRPr="001C1C57">
        <w:rPr>
          <w:rFonts w:ascii="Helvetica" w:hAnsi="Helvetica" w:cs="Helvetica"/>
          <w:b/>
          <w:color w:val="000000"/>
          <w:sz w:val="20"/>
          <w:szCs w:val="20"/>
          <w:u w:val="single"/>
        </w:rPr>
        <w:t xml:space="preserve"> voire rituelle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 des </w:t>
      </w:r>
      <w:r w:rsidRPr="001C1C57">
        <w:rPr>
          <w:rFonts w:ascii="Helvetica" w:hAnsi="Helvetica" w:cs="Helvetica"/>
          <w:color w:val="000000"/>
          <w:sz w:val="20"/>
          <w:szCs w:val="20"/>
        </w:rPr>
        <w:t>moments durant lesquels sont confrontées les diverses re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présentations ou compréhensions </w:t>
      </w:r>
      <w:r w:rsidRPr="001C1C57">
        <w:rPr>
          <w:rFonts w:ascii="Helvetica" w:hAnsi="Helvetica" w:cs="Helvetica"/>
          <w:color w:val="000000"/>
          <w:sz w:val="20"/>
          <w:szCs w:val="20"/>
        </w:rPr>
        <w:t>des élèves au regard d’une tâche ou d’un objet d’apprentissage. Une fois qu’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ils seront </w:t>
      </w:r>
      <w:r w:rsidRPr="001C1C57">
        <w:rPr>
          <w:rFonts w:ascii="Helvetica" w:hAnsi="Helvetica" w:cs="Helvetica"/>
          <w:color w:val="000000"/>
          <w:sz w:val="20"/>
          <w:szCs w:val="20"/>
        </w:rPr>
        <w:t>conscients de leurs représentations (connaissances antérieure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s), le fait de les confronter à </w:t>
      </w:r>
      <w:r w:rsidRPr="001C1C57">
        <w:rPr>
          <w:rFonts w:ascii="Helvetica" w:hAnsi="Helvetica" w:cs="Helvetica"/>
          <w:color w:val="000000"/>
          <w:sz w:val="20"/>
          <w:szCs w:val="20"/>
        </w:rPr>
        <w:t xml:space="preserve">celles de leurs pairs les </w:t>
      </w:r>
      <w:r w:rsidR="00F27E63" w:rsidRPr="001C1C57">
        <w:rPr>
          <w:rFonts w:ascii="Helvetica" w:hAnsi="Helvetica" w:cs="Helvetica"/>
          <w:color w:val="000000"/>
          <w:sz w:val="20"/>
          <w:szCs w:val="20"/>
        </w:rPr>
        <w:t>force</w:t>
      </w:r>
      <w:r w:rsidRPr="001C1C57">
        <w:rPr>
          <w:rFonts w:ascii="Helvetica" w:hAnsi="Helvetica" w:cs="Helvetica"/>
          <w:color w:val="000000"/>
          <w:sz w:val="20"/>
          <w:szCs w:val="20"/>
        </w:rPr>
        <w:t xml:space="preserve"> à admettre que tous ne pe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nsent pas de la même façon, que </w:t>
      </w:r>
      <w:r w:rsidRPr="001C1C57">
        <w:rPr>
          <w:rFonts w:ascii="Helvetica" w:hAnsi="Helvetica" w:cs="Helvetica"/>
          <w:color w:val="000000"/>
          <w:sz w:val="20"/>
          <w:szCs w:val="20"/>
        </w:rPr>
        <w:t xml:space="preserve">tous n’utilisent pas les mêmes démarches pour atteindre des 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buts identiques. Ainsi ils sont </w:t>
      </w:r>
      <w:r w:rsidRPr="001C1C57">
        <w:rPr>
          <w:rFonts w:ascii="Helvetica" w:hAnsi="Helvetica" w:cs="Helvetica"/>
          <w:color w:val="000000"/>
          <w:sz w:val="20"/>
          <w:szCs w:val="20"/>
        </w:rPr>
        <w:t xml:space="preserve">amenés à </w:t>
      </w:r>
      <w:proofErr w:type="spellStart"/>
      <w:r w:rsidRPr="001C1C57">
        <w:rPr>
          <w:rFonts w:ascii="Helvetica" w:hAnsi="Helvetica" w:cs="Helvetica"/>
          <w:color w:val="000000"/>
          <w:sz w:val="20"/>
          <w:szCs w:val="20"/>
        </w:rPr>
        <w:t>requestionner</w:t>
      </w:r>
      <w:proofErr w:type="spellEnd"/>
      <w:r w:rsidRPr="001C1C57">
        <w:rPr>
          <w:rFonts w:ascii="Helvetica" w:hAnsi="Helvetica" w:cs="Helvetica"/>
          <w:color w:val="000000"/>
          <w:sz w:val="20"/>
          <w:szCs w:val="20"/>
        </w:rPr>
        <w:t xml:space="preserve"> leurs stratégies à s’intéresser à c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elles des autres à valider ou à </w:t>
      </w:r>
      <w:r w:rsidRPr="001C1C57">
        <w:rPr>
          <w:rFonts w:ascii="Helvetica" w:hAnsi="Helvetica" w:cs="Helvetica"/>
          <w:color w:val="000000"/>
          <w:sz w:val="20"/>
          <w:szCs w:val="20"/>
        </w:rPr>
        <w:t>réajuster les leurs. C’est alors que les procédures proposées par l’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enseignant peuvent servir </w:t>
      </w:r>
      <w:r w:rsidRPr="001C1C57">
        <w:rPr>
          <w:rFonts w:ascii="Helvetica" w:hAnsi="Helvetica" w:cs="Helvetica"/>
          <w:color w:val="000000"/>
          <w:sz w:val="20"/>
          <w:szCs w:val="20"/>
        </w:rPr>
        <w:t>d’outils de validation et de réajustement et non d’un simple exposé magistral.</w:t>
      </w:r>
    </w:p>
    <w:p w:rsidR="001C1C57" w:rsidRDefault="001C1C57" w:rsidP="001C1C57">
      <w:pPr>
        <w:autoSpaceDE w:val="0"/>
        <w:autoSpaceDN w:val="0"/>
        <w:adjustRightInd w:val="0"/>
        <w:spacing w:after="0"/>
        <w:rPr>
          <w:rFonts w:ascii="Helvetica" w:hAnsi="Helvetica" w:cs="Helvetica"/>
          <w:color w:val="000000"/>
          <w:sz w:val="20"/>
          <w:szCs w:val="20"/>
        </w:rPr>
      </w:pPr>
    </w:p>
    <w:p w:rsidR="00E5349B" w:rsidRPr="001C1C57" w:rsidRDefault="00E5349B" w:rsidP="001C1C57">
      <w:pPr>
        <w:autoSpaceDE w:val="0"/>
        <w:autoSpaceDN w:val="0"/>
        <w:adjustRightInd w:val="0"/>
        <w:spacing w:after="0"/>
        <w:rPr>
          <w:rFonts w:ascii="Helvetica" w:hAnsi="Helvetica" w:cs="Helvetica"/>
          <w:color w:val="000000"/>
          <w:sz w:val="20"/>
          <w:szCs w:val="20"/>
        </w:rPr>
      </w:pPr>
      <w:r w:rsidRPr="001C1C57">
        <w:rPr>
          <w:rFonts w:ascii="Helvetica" w:hAnsi="Helvetica" w:cs="Helvetica"/>
          <w:color w:val="000000"/>
          <w:sz w:val="20"/>
          <w:szCs w:val="20"/>
        </w:rPr>
        <w:t>Par la médiation : amener les élèves à porter un regard réflexif sur leur façon d’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apprendre et </w:t>
      </w:r>
      <w:r w:rsidRPr="001C1C57">
        <w:rPr>
          <w:rFonts w:ascii="Helvetica" w:hAnsi="Helvetica" w:cs="Helvetica"/>
          <w:color w:val="000000"/>
          <w:sz w:val="20"/>
          <w:szCs w:val="20"/>
        </w:rPr>
        <w:t xml:space="preserve">de comprendre en </w:t>
      </w:r>
      <w:proofErr w:type="gramStart"/>
      <w:r w:rsidRPr="001C1C57">
        <w:rPr>
          <w:rFonts w:ascii="Helvetica" w:hAnsi="Helvetica" w:cs="Helvetica"/>
          <w:color w:val="000000"/>
          <w:sz w:val="20"/>
          <w:szCs w:val="20"/>
        </w:rPr>
        <w:t>les aidant</w:t>
      </w:r>
      <w:proofErr w:type="gramEnd"/>
      <w:r w:rsidRPr="001C1C57">
        <w:rPr>
          <w:rFonts w:ascii="Helvetica" w:hAnsi="Helvetica" w:cs="Helvetica"/>
          <w:color w:val="000000"/>
          <w:sz w:val="20"/>
          <w:szCs w:val="20"/>
        </w:rPr>
        <w:t xml:space="preserve"> à rendre explicites les stratégies qu’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ils utilisent et les structures </w:t>
      </w:r>
      <w:r w:rsidRPr="001C1C57">
        <w:rPr>
          <w:rFonts w:ascii="Helvetica" w:hAnsi="Helvetica" w:cs="Helvetica"/>
          <w:color w:val="000000"/>
          <w:sz w:val="20"/>
          <w:szCs w:val="20"/>
        </w:rPr>
        <w:t>mentales qui les guident vers le choix de ces stratégies. Bien que l’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importance de la </w:t>
      </w:r>
      <w:r w:rsidRPr="001C1C57">
        <w:rPr>
          <w:rFonts w:ascii="Helvetica" w:hAnsi="Helvetica" w:cs="Helvetica"/>
          <w:color w:val="000000"/>
          <w:sz w:val="20"/>
          <w:szCs w:val="20"/>
        </w:rPr>
        <w:t>médiation soit reconnue pendant toute la démarche d’apprentissage, elle est encore plus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 </w:t>
      </w:r>
      <w:r w:rsidRPr="001C1C57">
        <w:rPr>
          <w:rFonts w:ascii="Helvetica" w:hAnsi="Helvetica" w:cs="Helvetica"/>
          <w:color w:val="000000"/>
          <w:sz w:val="20"/>
          <w:szCs w:val="20"/>
        </w:rPr>
        <w:t>marquante au cours du développement des stratégies métac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ognitives. En effet, les élèves </w:t>
      </w:r>
      <w:r w:rsidRPr="001C1C57">
        <w:rPr>
          <w:rFonts w:ascii="Helvetica" w:hAnsi="Helvetica" w:cs="Helvetica"/>
          <w:color w:val="000000"/>
          <w:sz w:val="20"/>
          <w:szCs w:val="20"/>
        </w:rPr>
        <w:t>ont besoin de médiation pour voir ce qu’ils ne sont pas capables de voir seuls. En les aidan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t </w:t>
      </w:r>
      <w:r w:rsidRPr="001C1C57">
        <w:rPr>
          <w:rFonts w:ascii="Helvetica" w:hAnsi="Helvetica" w:cs="Helvetica"/>
          <w:color w:val="000000"/>
          <w:sz w:val="20"/>
          <w:szCs w:val="20"/>
        </w:rPr>
        <w:t>à se questionner sur leur façon de faire, sur les stratégies cognitives qu’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ils utilisent, sur leur </w:t>
      </w:r>
      <w:r w:rsidRPr="001C1C57">
        <w:rPr>
          <w:rFonts w:ascii="Helvetica" w:hAnsi="Helvetica" w:cs="Helvetica"/>
          <w:color w:val="000000"/>
          <w:sz w:val="20"/>
          <w:szCs w:val="20"/>
        </w:rPr>
        <w:t>mode d’interaction avec les autres et avec leur environ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nement, le médiateur les aide à </w:t>
      </w:r>
      <w:r w:rsidRPr="001C1C57">
        <w:rPr>
          <w:rFonts w:ascii="Helvetica" w:hAnsi="Helvetica" w:cs="Helvetica"/>
          <w:color w:val="000000"/>
          <w:sz w:val="20"/>
          <w:szCs w:val="20"/>
        </w:rPr>
        <w:t>dépasser le niveau des découvertes spontanées et les guide vers la p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rise de conscience de </w:t>
      </w:r>
      <w:r w:rsidRPr="001C1C57">
        <w:rPr>
          <w:rFonts w:ascii="Helvetica" w:hAnsi="Helvetica" w:cs="Helvetica"/>
          <w:color w:val="000000"/>
          <w:sz w:val="20"/>
          <w:szCs w:val="20"/>
        </w:rPr>
        <w:t>ce qu’ils apprennent et de la manière dont ils apprennent.</w:t>
      </w:r>
    </w:p>
    <w:p w:rsidR="001C1C57" w:rsidRDefault="001C1C57" w:rsidP="001C1C57">
      <w:pPr>
        <w:autoSpaceDE w:val="0"/>
        <w:autoSpaceDN w:val="0"/>
        <w:adjustRightInd w:val="0"/>
        <w:spacing w:after="0"/>
        <w:rPr>
          <w:rFonts w:ascii="Helvetica-Bold" w:hAnsi="Helvetica-Bold" w:cs="Helvetica-Bold"/>
          <w:b/>
          <w:bCs/>
          <w:color w:val="7A7A7A"/>
          <w:sz w:val="20"/>
          <w:szCs w:val="20"/>
        </w:rPr>
      </w:pPr>
    </w:p>
    <w:p w:rsidR="00E5349B" w:rsidRDefault="00E5349B" w:rsidP="001C1C57">
      <w:pPr>
        <w:autoSpaceDE w:val="0"/>
        <w:autoSpaceDN w:val="0"/>
        <w:adjustRightInd w:val="0"/>
        <w:spacing w:after="0"/>
        <w:rPr>
          <w:rFonts w:ascii="Helvetica-Bold" w:hAnsi="Helvetica-Bold" w:cs="Helvetica-Bold"/>
          <w:b/>
          <w:bCs/>
          <w:color w:val="7A7A7A"/>
          <w:sz w:val="20"/>
          <w:szCs w:val="20"/>
        </w:rPr>
      </w:pPr>
      <w:r w:rsidRPr="001C1C57">
        <w:rPr>
          <w:rFonts w:ascii="Helvetica-Bold" w:hAnsi="Helvetica-Bold" w:cs="Helvetica-Bold"/>
          <w:b/>
          <w:bCs/>
          <w:color w:val="7A7A7A"/>
          <w:sz w:val="20"/>
          <w:szCs w:val="20"/>
        </w:rPr>
        <w:t>Comment enseigner la métacognition aux élèves</w:t>
      </w:r>
    </w:p>
    <w:p w:rsidR="001C1C57" w:rsidRPr="001C1C57" w:rsidRDefault="001C1C57" w:rsidP="001C1C57">
      <w:pPr>
        <w:autoSpaceDE w:val="0"/>
        <w:autoSpaceDN w:val="0"/>
        <w:adjustRightInd w:val="0"/>
        <w:spacing w:after="0"/>
        <w:rPr>
          <w:rFonts w:ascii="Helvetica-Bold" w:hAnsi="Helvetica-Bold" w:cs="Helvetica-Bold"/>
          <w:b/>
          <w:bCs/>
          <w:color w:val="7A7A7A"/>
          <w:sz w:val="20"/>
          <w:szCs w:val="20"/>
        </w:rPr>
      </w:pPr>
    </w:p>
    <w:p w:rsidR="00E5349B" w:rsidRPr="001C1C57" w:rsidRDefault="00E5349B" w:rsidP="001C1C57">
      <w:pPr>
        <w:autoSpaceDE w:val="0"/>
        <w:autoSpaceDN w:val="0"/>
        <w:adjustRightInd w:val="0"/>
        <w:spacing w:after="0"/>
        <w:rPr>
          <w:rFonts w:ascii="Helvetica" w:hAnsi="Helvetica" w:cs="Helvetica"/>
          <w:color w:val="000000"/>
          <w:sz w:val="20"/>
          <w:szCs w:val="20"/>
        </w:rPr>
      </w:pPr>
      <w:r w:rsidRPr="001C1C57">
        <w:rPr>
          <w:rFonts w:ascii="Helvetica" w:hAnsi="Helvetica" w:cs="Helvetica"/>
          <w:color w:val="000000"/>
          <w:sz w:val="20"/>
          <w:szCs w:val="20"/>
        </w:rPr>
        <w:t>Comme il s’agit pour eux d’apprendre à s’observer en train d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e penser, il leur est difficile </w:t>
      </w:r>
      <w:r w:rsidRPr="001C1C57">
        <w:rPr>
          <w:rFonts w:ascii="Helvetica" w:hAnsi="Helvetica" w:cs="Helvetica"/>
          <w:color w:val="000000"/>
          <w:sz w:val="20"/>
          <w:szCs w:val="20"/>
        </w:rPr>
        <w:t>d’accéder à ce niveau de réflexion sans un modèle qui le rende explicite : celui de l’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enseignant. </w:t>
      </w:r>
      <w:r w:rsidRPr="001C1C57">
        <w:rPr>
          <w:rFonts w:ascii="Helvetica" w:hAnsi="Helvetica" w:cs="Helvetica"/>
          <w:color w:val="000000"/>
          <w:sz w:val="20"/>
          <w:szCs w:val="20"/>
        </w:rPr>
        <w:t>Ce dernier doit donc s’offrir en modèle de réflexion et d’action dans différentes tâches qu’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il </w:t>
      </w:r>
      <w:r w:rsidRPr="001C1C57">
        <w:rPr>
          <w:rFonts w:ascii="Helvetica" w:hAnsi="Helvetica" w:cs="Helvetica"/>
          <w:color w:val="000000"/>
          <w:sz w:val="20"/>
          <w:szCs w:val="20"/>
        </w:rPr>
        <w:t>propose lorsque ces dernières l’exigent.</w:t>
      </w:r>
    </w:p>
    <w:p w:rsidR="000672B1" w:rsidRPr="001C1C57" w:rsidRDefault="000672B1" w:rsidP="001C1C57">
      <w:pPr>
        <w:autoSpaceDE w:val="0"/>
        <w:autoSpaceDN w:val="0"/>
        <w:adjustRightInd w:val="0"/>
        <w:spacing w:after="0"/>
        <w:rPr>
          <w:rFonts w:ascii="Wingdings-Regular" w:eastAsia="Wingdings-Regular" w:hAnsi="Helvetica" w:cs="Wingdings-Regular"/>
          <w:color w:val="000000"/>
          <w:sz w:val="20"/>
          <w:szCs w:val="20"/>
        </w:rPr>
      </w:pPr>
    </w:p>
    <w:p w:rsidR="00E5349B" w:rsidRPr="001C1C57" w:rsidRDefault="00E5349B" w:rsidP="001C1C57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b/>
          <w:color w:val="000000"/>
          <w:sz w:val="20"/>
          <w:szCs w:val="20"/>
        </w:rPr>
      </w:pPr>
      <w:r w:rsidRPr="001C1C57">
        <w:rPr>
          <w:rFonts w:ascii="Helvetica" w:hAnsi="Helvetica" w:cs="Helvetica"/>
          <w:b/>
          <w:color w:val="000000"/>
          <w:sz w:val="20"/>
          <w:szCs w:val="20"/>
        </w:rPr>
        <w:t>Il fait également pratiquer la métacognition à voix haute toujours dans un contexte de vraie</w:t>
      </w:r>
      <w:r w:rsidR="000672B1" w:rsidRPr="001C1C57">
        <w:rPr>
          <w:rFonts w:ascii="Helvetica" w:hAnsi="Helvetica" w:cs="Helvetica"/>
          <w:b/>
          <w:color w:val="000000"/>
          <w:sz w:val="20"/>
          <w:szCs w:val="20"/>
        </w:rPr>
        <w:t xml:space="preserve"> </w:t>
      </w:r>
      <w:r w:rsidRPr="001C1C57">
        <w:rPr>
          <w:rFonts w:ascii="Helvetica" w:hAnsi="Helvetica" w:cs="Helvetica"/>
          <w:b/>
          <w:color w:val="000000"/>
          <w:sz w:val="20"/>
          <w:szCs w:val="20"/>
        </w:rPr>
        <w:t>tâche où les élèves sont invités à dire ce qu’ils font mais également ce qu’ils pensent.</w:t>
      </w:r>
    </w:p>
    <w:p w:rsidR="00E5349B" w:rsidRPr="001C1C57" w:rsidRDefault="00E5349B" w:rsidP="001C1C57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b/>
          <w:color w:val="000000"/>
          <w:sz w:val="20"/>
          <w:szCs w:val="20"/>
        </w:rPr>
      </w:pPr>
      <w:r w:rsidRPr="001C1C57">
        <w:rPr>
          <w:rFonts w:ascii="Helvetica" w:hAnsi="Helvetica" w:cs="Helvetica"/>
          <w:b/>
          <w:color w:val="000000"/>
          <w:sz w:val="20"/>
          <w:szCs w:val="20"/>
        </w:rPr>
        <w:t>Il amène les élèves à observer quelles opérations mentales ils utilisent pour construire des</w:t>
      </w:r>
      <w:r w:rsidR="000672B1" w:rsidRPr="001C1C57">
        <w:rPr>
          <w:rFonts w:ascii="Helvetica" w:hAnsi="Helvetica" w:cs="Helvetica"/>
          <w:b/>
          <w:color w:val="000000"/>
          <w:sz w:val="20"/>
          <w:szCs w:val="20"/>
        </w:rPr>
        <w:t xml:space="preserve"> </w:t>
      </w:r>
      <w:r w:rsidRPr="001C1C57">
        <w:rPr>
          <w:rFonts w:ascii="Helvetica" w:hAnsi="Helvetica" w:cs="Helvetica"/>
          <w:b/>
          <w:color w:val="000000"/>
          <w:sz w:val="20"/>
          <w:szCs w:val="20"/>
        </w:rPr>
        <w:t>concepts, pour dégager des régularités et les généraliser à un ensemble de situations.</w:t>
      </w:r>
    </w:p>
    <w:p w:rsidR="00E5349B" w:rsidRPr="001C1C57" w:rsidRDefault="00E5349B" w:rsidP="001C1C57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b/>
          <w:color w:val="000000"/>
          <w:sz w:val="20"/>
          <w:szCs w:val="20"/>
        </w:rPr>
      </w:pPr>
      <w:r w:rsidRPr="001C1C57">
        <w:rPr>
          <w:rFonts w:ascii="Helvetica" w:hAnsi="Helvetica" w:cs="Helvetica"/>
          <w:b/>
          <w:color w:val="000000"/>
          <w:sz w:val="20"/>
          <w:szCs w:val="20"/>
        </w:rPr>
        <w:t>Il questionne les élèves au sujet de ce fonctionnement mental et leur fait observer les étapes</w:t>
      </w:r>
      <w:r w:rsidR="000672B1" w:rsidRPr="001C1C57">
        <w:rPr>
          <w:rFonts w:ascii="Helvetica" w:hAnsi="Helvetica" w:cs="Helvetica"/>
          <w:b/>
          <w:color w:val="000000"/>
          <w:sz w:val="20"/>
          <w:szCs w:val="20"/>
        </w:rPr>
        <w:t xml:space="preserve"> </w:t>
      </w:r>
      <w:r w:rsidRPr="001C1C57">
        <w:rPr>
          <w:rFonts w:ascii="Helvetica" w:hAnsi="Helvetica" w:cs="Helvetica"/>
          <w:b/>
          <w:color w:val="000000"/>
          <w:sz w:val="20"/>
          <w:szCs w:val="20"/>
        </w:rPr>
        <w:t>de celui-ci afin d’en extraire une démarche pour réaliser des apprentissages, raffiner des</w:t>
      </w:r>
      <w:r w:rsidR="000672B1" w:rsidRPr="001C1C57">
        <w:rPr>
          <w:rFonts w:ascii="Helvetica" w:hAnsi="Helvetica" w:cs="Helvetica"/>
          <w:b/>
          <w:color w:val="000000"/>
          <w:sz w:val="20"/>
          <w:szCs w:val="20"/>
        </w:rPr>
        <w:t xml:space="preserve"> </w:t>
      </w:r>
      <w:r w:rsidRPr="001C1C57">
        <w:rPr>
          <w:rFonts w:ascii="Helvetica" w:hAnsi="Helvetica" w:cs="Helvetica"/>
          <w:b/>
          <w:color w:val="000000"/>
          <w:sz w:val="20"/>
          <w:szCs w:val="20"/>
        </w:rPr>
        <w:t>concepts, etc.</w:t>
      </w:r>
    </w:p>
    <w:p w:rsidR="00E5349B" w:rsidRPr="001C1C57" w:rsidRDefault="00E5349B" w:rsidP="001C1C57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b/>
          <w:color w:val="000000"/>
          <w:sz w:val="20"/>
          <w:szCs w:val="20"/>
        </w:rPr>
      </w:pPr>
      <w:r w:rsidRPr="001C1C57">
        <w:rPr>
          <w:rFonts w:ascii="Helvetica" w:hAnsi="Helvetica" w:cs="Helvetica"/>
          <w:b/>
          <w:color w:val="000000"/>
          <w:sz w:val="20"/>
          <w:szCs w:val="20"/>
        </w:rPr>
        <w:t>Il leur fait développer différentes stratégies cognitives comme l’observation, la comparaison,</w:t>
      </w:r>
      <w:r w:rsidR="000672B1" w:rsidRPr="001C1C57">
        <w:rPr>
          <w:rFonts w:ascii="Helvetica" w:hAnsi="Helvetica" w:cs="Helvetica"/>
          <w:b/>
          <w:color w:val="000000"/>
          <w:sz w:val="20"/>
          <w:szCs w:val="20"/>
        </w:rPr>
        <w:t xml:space="preserve"> </w:t>
      </w:r>
      <w:r w:rsidRPr="001C1C57">
        <w:rPr>
          <w:rFonts w:ascii="Helvetica" w:hAnsi="Helvetica" w:cs="Helvetica"/>
          <w:b/>
          <w:color w:val="000000"/>
          <w:sz w:val="20"/>
          <w:szCs w:val="20"/>
        </w:rPr>
        <w:t>l’exploration par des hypothèses et des inférences, leur vérification, etc.</w:t>
      </w:r>
    </w:p>
    <w:p w:rsidR="000672B1" w:rsidRPr="001C1C57" w:rsidRDefault="000672B1" w:rsidP="001C1C57">
      <w:pPr>
        <w:pStyle w:val="Paragraphedeliste"/>
        <w:autoSpaceDE w:val="0"/>
        <w:autoSpaceDN w:val="0"/>
        <w:adjustRightInd w:val="0"/>
        <w:spacing w:after="0"/>
        <w:rPr>
          <w:rFonts w:ascii="Helvetica" w:hAnsi="Helvetica" w:cs="Helvetica"/>
          <w:color w:val="000000"/>
          <w:sz w:val="20"/>
          <w:szCs w:val="20"/>
        </w:rPr>
      </w:pPr>
    </w:p>
    <w:p w:rsidR="001C1C57" w:rsidRDefault="00E5349B" w:rsidP="001C1C57">
      <w:pPr>
        <w:autoSpaceDE w:val="0"/>
        <w:autoSpaceDN w:val="0"/>
        <w:adjustRightInd w:val="0"/>
        <w:spacing w:after="0"/>
        <w:rPr>
          <w:rFonts w:ascii="Helvetica" w:hAnsi="Helvetica" w:cs="Helvetica"/>
          <w:color w:val="000000"/>
          <w:sz w:val="20"/>
          <w:szCs w:val="20"/>
        </w:rPr>
      </w:pPr>
      <w:r w:rsidRPr="001C1C57">
        <w:rPr>
          <w:rFonts w:ascii="Helvetica" w:hAnsi="Helvetica" w:cs="Helvetica"/>
          <w:color w:val="000000"/>
          <w:sz w:val="20"/>
          <w:szCs w:val="20"/>
        </w:rPr>
        <w:t>Cette capacité des élèves à faire de la métacognition, à êtr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e conscients de leurs processus </w:t>
      </w:r>
      <w:r w:rsidRPr="001C1C57">
        <w:rPr>
          <w:rFonts w:ascii="Helvetica" w:hAnsi="Helvetica" w:cs="Helvetica"/>
          <w:color w:val="000000"/>
          <w:sz w:val="20"/>
          <w:szCs w:val="20"/>
        </w:rPr>
        <w:t>mentaux, installe les bases du transfert des apprentiss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ages. La métacognition permet à </w:t>
      </w:r>
      <w:r w:rsidRPr="001C1C57">
        <w:rPr>
          <w:rFonts w:ascii="Helvetica" w:hAnsi="Helvetica" w:cs="Helvetica"/>
          <w:color w:val="000000"/>
          <w:sz w:val="20"/>
          <w:szCs w:val="20"/>
        </w:rPr>
        <w:t>l’individu de faire des choix, d’exercer un contrôle sur sa p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ensée, de la prendre en charge. </w:t>
      </w:r>
      <w:r w:rsidRPr="001C1C57">
        <w:rPr>
          <w:rFonts w:ascii="Helvetica" w:hAnsi="Helvetica" w:cs="Helvetica"/>
          <w:color w:val="000000"/>
          <w:sz w:val="20"/>
          <w:szCs w:val="20"/>
        </w:rPr>
        <w:t xml:space="preserve">Selon plusieurs recherches, c’est la qualité de cette prise en 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charge délibérée de leur propre </w:t>
      </w:r>
      <w:r w:rsidRPr="001C1C57">
        <w:rPr>
          <w:rFonts w:ascii="Helvetica" w:hAnsi="Helvetica" w:cs="Helvetica"/>
          <w:color w:val="000000"/>
          <w:sz w:val="20"/>
          <w:szCs w:val="20"/>
        </w:rPr>
        <w:t xml:space="preserve">niveau de compréhension qui expliquerait en bonne partie la </w:t>
      </w:r>
      <w:r w:rsidR="001C1C57">
        <w:rPr>
          <w:rFonts w:ascii="Helvetica" w:hAnsi="Helvetica" w:cs="Helvetica"/>
          <w:color w:val="000000"/>
          <w:sz w:val="20"/>
          <w:szCs w:val="20"/>
        </w:rPr>
        <w:t xml:space="preserve">différence entre les élèves qui </w:t>
      </w:r>
      <w:r w:rsidRPr="001C1C57">
        <w:rPr>
          <w:rFonts w:ascii="Helvetica" w:hAnsi="Helvetica" w:cs="Helvetica"/>
          <w:color w:val="000000"/>
          <w:sz w:val="20"/>
          <w:szCs w:val="20"/>
        </w:rPr>
        <w:t>réussissent bien et ceux qui réussissent moins bien ou qui échouent à l’école.</w:t>
      </w:r>
    </w:p>
    <w:p w:rsidR="001C1C57" w:rsidRDefault="001C1C57" w:rsidP="001C1C57">
      <w:pPr>
        <w:autoSpaceDE w:val="0"/>
        <w:autoSpaceDN w:val="0"/>
        <w:adjustRightInd w:val="0"/>
        <w:spacing w:after="0"/>
        <w:rPr>
          <w:rFonts w:ascii="Helvetica" w:hAnsi="Helvetica" w:cs="Helvetica"/>
          <w:color w:val="000000"/>
          <w:sz w:val="20"/>
          <w:szCs w:val="20"/>
        </w:rPr>
      </w:pPr>
    </w:p>
    <w:p w:rsidR="00E5349B" w:rsidRDefault="001C1C57" w:rsidP="00E47642">
      <w:pPr>
        <w:autoSpaceDE w:val="0"/>
        <w:autoSpaceDN w:val="0"/>
        <w:adjustRightInd w:val="0"/>
        <w:spacing w:after="0"/>
      </w:pPr>
      <w:r>
        <w:rPr>
          <w:noProof/>
          <w:lang w:eastAsia="fr-CA"/>
        </w:rPr>
        <w:drawing>
          <wp:anchor distT="0" distB="0" distL="114300" distR="114300" simplePos="0" relativeHeight="251667456" behindDoc="0" locked="0" layoutInCell="1" allowOverlap="1" wp14:anchorId="4230C5E0" wp14:editId="6423EF8D">
            <wp:simplePos x="0" y="0"/>
            <wp:positionH relativeFrom="column">
              <wp:posOffset>-92075</wp:posOffset>
            </wp:positionH>
            <wp:positionV relativeFrom="paragraph">
              <wp:posOffset>1501140</wp:posOffset>
            </wp:positionV>
            <wp:extent cx="5972810" cy="1378585"/>
            <wp:effectExtent l="0" t="0" r="889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ation_picasso_apprendr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49B">
        <w:br w:type="page"/>
      </w:r>
    </w:p>
    <w:p w:rsidR="00E47642" w:rsidRPr="00E47642" w:rsidRDefault="00E47642" w:rsidP="00E47642">
      <w:pPr>
        <w:rPr>
          <w:noProof/>
          <w:sz w:val="16"/>
          <w:lang w:eastAsia="fr-CA"/>
        </w:rPr>
      </w:pPr>
    </w:p>
    <w:tbl>
      <w:tblPr>
        <w:tblStyle w:val="Listeclaire-Accent3"/>
        <w:tblpPr w:leftFromText="141" w:rightFromText="141" w:vertAnchor="text" w:horzAnchor="margin" w:tblpY="3690"/>
        <w:tblW w:w="4708" w:type="pct"/>
        <w:tblLook w:val="0420" w:firstRow="1" w:lastRow="0" w:firstColumn="0" w:lastColumn="0" w:noHBand="0" w:noVBand="1"/>
      </w:tblPr>
      <w:tblGrid>
        <w:gridCol w:w="4728"/>
        <w:gridCol w:w="4332"/>
      </w:tblGrid>
      <w:tr w:rsidR="00E47642" w:rsidRPr="00E47642" w:rsidTr="007A1C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tcW w:w="5000" w:type="pct"/>
            <w:gridSpan w:val="2"/>
          </w:tcPr>
          <w:p w:rsidR="00E47642" w:rsidRDefault="00E47642" w:rsidP="007A1C4C">
            <w:pPr>
              <w:jc w:val="center"/>
              <w:rPr>
                <w:rFonts w:ascii="Times New Roman" w:eastAsia="Times New Roman" w:hAnsi="Times New Roman" w:cs="Times New Roman"/>
                <w:color w:val="FFFFFF" w:themeColor="light1"/>
                <w:kern w:val="24"/>
                <w:sz w:val="36"/>
                <w:szCs w:val="36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FFFFFF" w:themeColor="light1"/>
                <w:kern w:val="24"/>
                <w:sz w:val="36"/>
                <w:szCs w:val="36"/>
                <w:lang w:eastAsia="fr-CA"/>
              </w:rPr>
              <w:t xml:space="preserve">Stratégies à privilégier </w:t>
            </w:r>
          </w:p>
        </w:tc>
      </w:tr>
      <w:tr w:rsidR="00E47642" w:rsidRPr="00E47642" w:rsidTr="007A1C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6"/>
        </w:trPr>
        <w:tc>
          <w:tcPr>
            <w:tcW w:w="2609" w:type="pct"/>
            <w:hideMark/>
          </w:tcPr>
          <w:p w:rsidR="00E47642" w:rsidRPr="00E47642" w:rsidRDefault="00E47642" w:rsidP="007A1C4C">
            <w:pPr>
              <w:jc w:val="center"/>
              <w:rPr>
                <w:rFonts w:ascii="Arial" w:eastAsia="Times New Roman" w:hAnsi="Arial" w:cs="Arial"/>
                <w:color w:val="64A73B" w:themeColor="accent4"/>
                <w:sz w:val="36"/>
                <w:szCs w:val="36"/>
                <w:lang w:eastAsia="fr-CA"/>
              </w:rPr>
            </w:pPr>
            <w:r w:rsidRPr="00E47642">
              <w:rPr>
                <w:rFonts w:ascii="Times New Roman" w:eastAsia="Times New Roman" w:hAnsi="Times New Roman" w:cs="Times New Roman"/>
                <w:color w:val="64A73B" w:themeColor="accent4"/>
                <w:kern w:val="24"/>
                <w:sz w:val="36"/>
                <w:szCs w:val="36"/>
                <w:lang w:eastAsia="fr-CA"/>
              </w:rPr>
              <w:t>ÉLÈVES Tortue</w:t>
            </w:r>
          </w:p>
        </w:tc>
        <w:tc>
          <w:tcPr>
            <w:tcW w:w="2391" w:type="pct"/>
            <w:hideMark/>
          </w:tcPr>
          <w:p w:rsidR="00E47642" w:rsidRPr="00E47642" w:rsidRDefault="00E47642" w:rsidP="007A1C4C">
            <w:pPr>
              <w:jc w:val="center"/>
              <w:rPr>
                <w:rFonts w:ascii="Arial" w:eastAsia="Times New Roman" w:hAnsi="Arial" w:cs="Arial"/>
                <w:color w:val="64A73B" w:themeColor="accent4"/>
                <w:sz w:val="36"/>
                <w:szCs w:val="36"/>
                <w:lang w:eastAsia="fr-CA"/>
              </w:rPr>
            </w:pPr>
            <w:r w:rsidRPr="00E47642">
              <w:rPr>
                <w:rFonts w:ascii="Times New Roman" w:eastAsia="Times New Roman" w:hAnsi="Times New Roman" w:cs="Times New Roman"/>
                <w:color w:val="64A73B" w:themeColor="accent4"/>
                <w:kern w:val="24"/>
                <w:sz w:val="36"/>
                <w:szCs w:val="36"/>
                <w:lang w:eastAsia="fr-CA"/>
              </w:rPr>
              <w:t>ÉLÈVES Lièvre</w:t>
            </w:r>
          </w:p>
        </w:tc>
      </w:tr>
      <w:tr w:rsidR="007A1C4C" w:rsidRPr="00E47642" w:rsidTr="006B7CF4">
        <w:trPr>
          <w:trHeight w:val="1152"/>
        </w:trPr>
        <w:tc>
          <w:tcPr>
            <w:tcW w:w="2609" w:type="pct"/>
            <w:hideMark/>
          </w:tcPr>
          <w:p w:rsidR="007A1C4C" w:rsidRPr="00E47642" w:rsidRDefault="007A1C4C" w:rsidP="007A1C4C">
            <w:pPr>
              <w:rPr>
                <w:rFonts w:ascii="Arial" w:eastAsia="Times New Roman" w:hAnsi="Arial" w:cs="Arial"/>
                <w:sz w:val="36"/>
                <w:szCs w:val="36"/>
                <w:lang w:eastAsia="fr-CA"/>
              </w:rPr>
            </w:pPr>
            <w:r w:rsidRPr="00E4764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36"/>
                <w:lang w:eastAsia="fr-CA"/>
              </w:rPr>
              <w:t>Plus de révision</w:t>
            </w:r>
          </w:p>
          <w:p w:rsidR="007A1C4C" w:rsidRDefault="007A1C4C" w:rsidP="0068255A">
            <w:pP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36"/>
                <w:lang w:eastAsia="fr-CA"/>
              </w:rPr>
            </w:pPr>
          </w:p>
          <w:p w:rsidR="00E47642" w:rsidRDefault="007A1C4C" w:rsidP="0068255A">
            <w:pP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36"/>
                <w:lang w:eastAsia="fr-CA"/>
              </w:rPr>
            </w:pPr>
            <w:r w:rsidRPr="00E4764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36"/>
                <w:lang w:eastAsia="fr-CA"/>
              </w:rPr>
              <w:t>Présentation moins longue</w:t>
            </w: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36"/>
                <w:lang w:eastAsia="fr-CA"/>
              </w:rPr>
              <w:t xml:space="preserve"> de nouveaux apprentissages</w:t>
            </w:r>
          </w:p>
          <w:p w:rsidR="00E47642" w:rsidRPr="00E47642" w:rsidRDefault="00E47642" w:rsidP="0068255A">
            <w:pPr>
              <w:rPr>
                <w:rFonts w:ascii="Arial" w:eastAsia="Times New Roman" w:hAnsi="Arial" w:cs="Arial"/>
                <w:sz w:val="36"/>
                <w:szCs w:val="36"/>
                <w:lang w:eastAsia="fr-CA"/>
              </w:rPr>
            </w:pPr>
          </w:p>
        </w:tc>
        <w:tc>
          <w:tcPr>
            <w:tcW w:w="2391" w:type="pct"/>
            <w:hideMark/>
          </w:tcPr>
          <w:p w:rsidR="007A1C4C" w:rsidRPr="00E47642" w:rsidRDefault="007A1C4C" w:rsidP="007A1C4C">
            <w:pPr>
              <w:rPr>
                <w:rFonts w:ascii="Arial" w:eastAsia="Times New Roman" w:hAnsi="Arial" w:cs="Arial"/>
                <w:sz w:val="36"/>
                <w:szCs w:val="36"/>
                <w:lang w:eastAsia="fr-CA"/>
              </w:rPr>
            </w:pPr>
            <w:r w:rsidRPr="00E4764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36"/>
                <w:lang w:eastAsia="fr-CA"/>
              </w:rPr>
              <w:t>Moins de révision</w:t>
            </w:r>
          </w:p>
          <w:p w:rsidR="007A1C4C" w:rsidRDefault="007A1C4C" w:rsidP="006B7CF4">
            <w:pP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36"/>
                <w:lang w:eastAsia="fr-CA"/>
              </w:rPr>
            </w:pPr>
          </w:p>
          <w:p w:rsidR="00E47642" w:rsidRPr="00E47642" w:rsidRDefault="007A1C4C" w:rsidP="006B7CF4">
            <w:pPr>
              <w:rPr>
                <w:rFonts w:ascii="Arial" w:eastAsia="Times New Roman" w:hAnsi="Arial" w:cs="Arial"/>
                <w:sz w:val="36"/>
                <w:szCs w:val="36"/>
                <w:lang w:eastAsia="fr-CA"/>
              </w:rPr>
            </w:pPr>
            <w:r w:rsidRPr="00E4764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36"/>
                <w:lang w:eastAsia="fr-CA"/>
              </w:rPr>
              <w:t>Présentation plus longue</w:t>
            </w: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36"/>
                <w:lang w:eastAsia="fr-CA"/>
              </w:rPr>
              <w:t xml:space="preserve"> de nouveaux apprentissages</w:t>
            </w:r>
          </w:p>
        </w:tc>
      </w:tr>
      <w:tr w:rsidR="007A1C4C" w:rsidRPr="00E47642" w:rsidTr="007A1C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6"/>
        </w:trPr>
        <w:tc>
          <w:tcPr>
            <w:tcW w:w="2609" w:type="pct"/>
          </w:tcPr>
          <w:p w:rsidR="007A1C4C" w:rsidRPr="00E47642" w:rsidRDefault="007A1C4C" w:rsidP="007A1C4C">
            <w:pP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36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36"/>
                <w:lang w:eastAsia="fr-CA"/>
              </w:rPr>
              <w:t>Modeler plus longtemps</w:t>
            </w:r>
          </w:p>
        </w:tc>
        <w:tc>
          <w:tcPr>
            <w:tcW w:w="2391" w:type="pct"/>
          </w:tcPr>
          <w:p w:rsidR="007A1C4C" w:rsidRPr="00E47642" w:rsidRDefault="007A1C4C" w:rsidP="007A1C4C">
            <w:pP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36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36"/>
                <w:lang w:eastAsia="fr-CA"/>
              </w:rPr>
              <w:t>Laisser plus de place à la pratique guidée</w:t>
            </w:r>
          </w:p>
        </w:tc>
      </w:tr>
      <w:tr w:rsidR="00E47642" w:rsidRPr="00E47642" w:rsidTr="007A1C4C">
        <w:trPr>
          <w:trHeight w:val="566"/>
        </w:trPr>
        <w:tc>
          <w:tcPr>
            <w:tcW w:w="2609" w:type="pct"/>
            <w:hideMark/>
          </w:tcPr>
          <w:p w:rsidR="00E47642" w:rsidRPr="00E47642" w:rsidRDefault="00E47642" w:rsidP="007A1C4C">
            <w:pPr>
              <w:rPr>
                <w:rFonts w:ascii="Arial" w:eastAsia="Times New Roman" w:hAnsi="Arial" w:cs="Arial"/>
                <w:sz w:val="36"/>
                <w:szCs w:val="36"/>
                <w:lang w:eastAsia="fr-CA"/>
              </w:rPr>
            </w:pPr>
            <w:r w:rsidRPr="00E4764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36"/>
                <w:lang w:eastAsia="fr-CA"/>
              </w:rPr>
              <w:t>Plus de pratique guidée</w:t>
            </w:r>
          </w:p>
        </w:tc>
        <w:tc>
          <w:tcPr>
            <w:tcW w:w="2391" w:type="pct"/>
            <w:hideMark/>
          </w:tcPr>
          <w:p w:rsidR="00E47642" w:rsidRPr="00E47642" w:rsidRDefault="00E47642" w:rsidP="007A1C4C">
            <w:pPr>
              <w:rPr>
                <w:rFonts w:ascii="Arial" w:eastAsia="Times New Roman" w:hAnsi="Arial" w:cs="Arial"/>
                <w:sz w:val="36"/>
                <w:szCs w:val="36"/>
                <w:lang w:eastAsia="fr-CA"/>
              </w:rPr>
            </w:pPr>
            <w:r w:rsidRPr="00E4764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36"/>
                <w:lang w:eastAsia="fr-CA"/>
              </w:rPr>
              <w:t>Moins de pratique guidée</w:t>
            </w:r>
          </w:p>
        </w:tc>
      </w:tr>
      <w:tr w:rsidR="007A1C4C" w:rsidRPr="00E47642" w:rsidTr="007A1C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6"/>
        </w:trPr>
        <w:tc>
          <w:tcPr>
            <w:tcW w:w="2609" w:type="pct"/>
          </w:tcPr>
          <w:p w:rsidR="007A1C4C" w:rsidRPr="00E47642" w:rsidRDefault="007A1C4C" w:rsidP="007A1C4C">
            <w:pP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36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36"/>
                <w:lang w:eastAsia="fr-CA"/>
              </w:rPr>
              <w:t>Plus de pratique collaborative</w:t>
            </w:r>
          </w:p>
        </w:tc>
        <w:tc>
          <w:tcPr>
            <w:tcW w:w="2391" w:type="pct"/>
          </w:tcPr>
          <w:p w:rsidR="007A1C4C" w:rsidRPr="00E47642" w:rsidRDefault="007A1C4C" w:rsidP="007A1C4C">
            <w:pP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36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36"/>
                <w:lang w:eastAsia="fr-CA"/>
              </w:rPr>
              <w:t>Moins de pratique collaborative</w:t>
            </w:r>
          </w:p>
        </w:tc>
      </w:tr>
      <w:tr w:rsidR="00E47642" w:rsidRPr="00E47642" w:rsidTr="007A1C4C">
        <w:trPr>
          <w:trHeight w:val="307"/>
        </w:trPr>
        <w:tc>
          <w:tcPr>
            <w:tcW w:w="5000" w:type="pct"/>
            <w:gridSpan w:val="2"/>
          </w:tcPr>
          <w:p w:rsidR="00E47642" w:rsidRPr="00E47642" w:rsidRDefault="00E47642" w:rsidP="007A1C4C">
            <w:pP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36"/>
                <w:lang w:eastAsia="fr-CA"/>
              </w:rPr>
            </w:pPr>
            <w:r w:rsidRPr="00E47642">
              <w:rPr>
                <w:noProof/>
                <w:sz w:val="16"/>
                <w:lang w:eastAsia="fr-CA"/>
              </w:rPr>
              <w:t>Enseignement explicite et réussite des élèves. La gestion des apprentissages. C. Gauthier. S. Bissonnette et M. Richard. ERPI. 1989</w:t>
            </w:r>
          </w:p>
        </w:tc>
      </w:tr>
    </w:tbl>
    <w:p w:rsidR="00E47642" w:rsidRDefault="007A1C4C">
      <w:r>
        <w:rPr>
          <w:noProof/>
          <w:lang w:eastAsia="fr-CA"/>
        </w:rPr>
        <w:drawing>
          <wp:anchor distT="0" distB="0" distL="114300" distR="114300" simplePos="0" relativeHeight="251672576" behindDoc="0" locked="0" layoutInCell="1" allowOverlap="1" wp14:anchorId="02D68BE8" wp14:editId="7BC203DE">
            <wp:simplePos x="0" y="0"/>
            <wp:positionH relativeFrom="column">
              <wp:posOffset>2613025</wp:posOffset>
            </wp:positionH>
            <wp:positionV relativeFrom="paragraph">
              <wp:posOffset>238760</wp:posOffset>
            </wp:positionV>
            <wp:extent cx="3032760" cy="190500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ation-antoine-de-saint-exupery-403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642">
        <w:br w:type="page"/>
      </w:r>
      <w:bookmarkStart w:id="0" w:name="_GoBack"/>
      <w:bookmarkEnd w:id="0"/>
    </w:p>
    <w:p w:rsidR="00E47642" w:rsidRDefault="00E47642"/>
    <w:tbl>
      <w:tblPr>
        <w:tblStyle w:val="Listeclaire"/>
        <w:tblW w:w="0" w:type="auto"/>
        <w:tblLook w:val="04A0" w:firstRow="1" w:lastRow="0" w:firstColumn="1" w:lastColumn="0" w:noHBand="0" w:noVBand="1"/>
      </w:tblPr>
      <w:tblGrid>
        <w:gridCol w:w="4773"/>
        <w:gridCol w:w="4773"/>
      </w:tblGrid>
      <w:tr w:rsidR="00E47642" w:rsidTr="008611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6" w:type="dxa"/>
            <w:gridSpan w:val="2"/>
            <w:tcBorders>
              <w:bottom w:val="single" w:sz="4" w:space="0" w:color="auto"/>
            </w:tcBorders>
          </w:tcPr>
          <w:p w:rsidR="00E47642" w:rsidRDefault="00E47642" w:rsidP="0086110D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F27E63">
              <w:rPr>
                <w:rFonts w:ascii="Helvetica" w:hAnsi="Helvetica" w:cs="Helvetica"/>
                <w:sz w:val="46"/>
                <w:szCs w:val="20"/>
              </w:rPr>
              <w:t>Notes et réflexions</w:t>
            </w:r>
          </w:p>
        </w:tc>
      </w:tr>
      <w:tr w:rsidR="00E47642" w:rsidTr="008611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 w:val="0"/>
                <w:color w:val="000000"/>
                <w:sz w:val="34"/>
                <w:szCs w:val="20"/>
              </w:rPr>
            </w:pPr>
          </w:p>
          <w:p w:rsidR="00E47642" w:rsidRPr="00F27E63" w:rsidRDefault="00E47642" w:rsidP="0086110D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 w:val="0"/>
                <w:color w:val="000000"/>
                <w:sz w:val="34"/>
                <w:szCs w:val="20"/>
              </w:rPr>
            </w:pPr>
            <w:r w:rsidRPr="00F27E63">
              <w:rPr>
                <w:rFonts w:ascii="Helvetica" w:hAnsi="Helvetica" w:cs="Helvetica"/>
                <w:b w:val="0"/>
                <w:color w:val="000000"/>
                <w:sz w:val="34"/>
                <w:szCs w:val="20"/>
              </w:rPr>
              <w:t>J’ai compris que….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  <w:p w:rsidR="00E47642" w:rsidRPr="00F27E63" w:rsidRDefault="00E47642" w:rsidP="0086110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  <w:r w:rsidRPr="00F27E63">
              <w:rPr>
                <w:rFonts w:ascii="Helvetica" w:hAnsi="Helvetica" w:cs="Helvetica"/>
                <w:color w:val="000000"/>
                <w:sz w:val="34"/>
                <w:szCs w:val="20"/>
              </w:rPr>
              <w:t>Je vais essayer de….</w:t>
            </w:r>
          </w:p>
        </w:tc>
      </w:tr>
      <w:tr w:rsidR="00E47642" w:rsidTr="008611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</w:tr>
      <w:tr w:rsidR="00E47642" w:rsidTr="008611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</w:tr>
      <w:tr w:rsidR="00E47642" w:rsidTr="008611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</w:tr>
      <w:tr w:rsidR="00E47642" w:rsidTr="008611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</w:tr>
      <w:tr w:rsidR="00E47642" w:rsidTr="008611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</w:tr>
      <w:tr w:rsidR="00E47642" w:rsidTr="008611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</w:tr>
      <w:tr w:rsidR="00E47642" w:rsidTr="008611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</w:tr>
      <w:tr w:rsidR="00E47642" w:rsidTr="008611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</w:tr>
      <w:tr w:rsidR="00E47642" w:rsidTr="008611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</w:tr>
      <w:tr w:rsidR="00E47642" w:rsidTr="008611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</w:tr>
      <w:tr w:rsidR="00E47642" w:rsidTr="008611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</w:tr>
      <w:tr w:rsidR="00E47642" w:rsidTr="008611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</w:tr>
      <w:tr w:rsidR="00E47642" w:rsidTr="008611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</w:tr>
      <w:tr w:rsidR="00E47642" w:rsidTr="008611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</w:tr>
      <w:tr w:rsidR="00E47642" w:rsidTr="008611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</w:tr>
      <w:tr w:rsidR="00E47642" w:rsidTr="008611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</w:tr>
      <w:tr w:rsidR="00E47642" w:rsidTr="008611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rPr>
                <w:rFonts w:ascii="Helvetica" w:hAnsi="Helvetica" w:cs="Helvetica"/>
                <w:b w:val="0"/>
                <w:color w:val="FFFFFF" w:themeColor="background1"/>
                <w:sz w:val="34"/>
                <w:szCs w:val="20"/>
              </w:rPr>
            </w:pPr>
            <w:r w:rsidRPr="00F27E63">
              <w:rPr>
                <w:rFonts w:ascii="Helvetica" w:hAnsi="Helvetica" w:cs="Helvetica"/>
                <w:b w:val="0"/>
                <w:color w:val="FFFFFF" w:themeColor="background1"/>
                <w:sz w:val="34"/>
                <w:szCs w:val="20"/>
              </w:rPr>
              <w:t>Pour aller plus loin je…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FFFFFF" w:themeColor="background1"/>
                <w:sz w:val="34"/>
                <w:szCs w:val="20"/>
              </w:rPr>
            </w:pPr>
            <w:r w:rsidRPr="00F27E63">
              <w:rPr>
                <w:rFonts w:ascii="Helvetica" w:hAnsi="Helvetica" w:cs="Helvetica"/>
                <w:color w:val="FFFFFF" w:themeColor="background1"/>
                <w:sz w:val="34"/>
                <w:szCs w:val="20"/>
              </w:rPr>
              <w:t>_________peut me soutenir.</w:t>
            </w:r>
          </w:p>
        </w:tc>
      </w:tr>
      <w:tr w:rsidR="00E47642" w:rsidTr="008611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</w:tr>
      <w:tr w:rsidR="00E47642" w:rsidTr="008611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</w:tr>
      <w:tr w:rsidR="00E47642" w:rsidTr="008611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</w:tr>
      <w:tr w:rsidR="00E47642" w:rsidTr="008611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</w:tr>
      <w:tr w:rsidR="00E47642" w:rsidTr="008611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</w:tr>
      <w:tr w:rsidR="00E47642" w:rsidTr="008611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</w:tr>
      <w:tr w:rsidR="00E47642" w:rsidTr="008611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</w:tr>
      <w:tr w:rsidR="00E47642" w:rsidTr="008611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</w:tr>
      <w:tr w:rsidR="00E47642" w:rsidTr="008611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</w:tr>
      <w:tr w:rsidR="00E47642" w:rsidTr="008611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42" w:rsidRPr="00F27E63" w:rsidRDefault="00E47642" w:rsidP="0086110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/>
                <w:sz w:val="34"/>
                <w:szCs w:val="20"/>
              </w:rPr>
            </w:pPr>
          </w:p>
        </w:tc>
      </w:tr>
    </w:tbl>
    <w:p w:rsidR="00E47642" w:rsidRPr="00B56269" w:rsidRDefault="00E47642" w:rsidP="00E47642"/>
    <w:sectPr w:rsidR="00E47642" w:rsidRPr="00B56269" w:rsidSect="00FE7FB3">
      <w:footerReference w:type="default" r:id="rId21"/>
      <w:pgSz w:w="12240" w:h="15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D35" w:rsidRDefault="00C72D35" w:rsidP="00FE7FB3">
      <w:pPr>
        <w:spacing w:after="0" w:line="240" w:lineRule="auto"/>
      </w:pPr>
      <w:r>
        <w:separator/>
      </w:r>
    </w:p>
  </w:endnote>
  <w:endnote w:type="continuationSeparator" w:id="0">
    <w:p w:rsidR="00C72D35" w:rsidRDefault="00C72D35" w:rsidP="00FE7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-Obliq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C57" w:rsidRDefault="001C1C57">
    <w:pPr>
      <w:pStyle w:val="Pieddepage"/>
    </w:pPr>
    <w:r w:rsidRPr="00FE7FB3">
      <w:rPr>
        <w:rStyle w:val="Sous-titreCar"/>
        <w:sz w:val="16"/>
      </w:rPr>
      <w:t>Journée de formation Montérégie FGA READING APPRENTICESHIP</w:t>
    </w:r>
    <w:sdt>
      <w:sdtPr>
        <w:id w:val="576872268"/>
        <w:docPartObj>
          <w:docPartGallery w:val="Page Numbers (Bottom of Page)"/>
          <w:docPartUnique/>
        </w:docPartObj>
      </w:sdtPr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72C0F58" wp14:editId="405547C2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9221470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571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C1C57" w:rsidRDefault="001C1C57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7A1C4C" w:rsidRPr="007A1C4C">
                                <w:rPr>
                                  <w:noProof/>
                                  <w:sz w:val="16"/>
                                  <w:szCs w:val="16"/>
                                  <w:lang w:val="fr-FR"/>
                                </w:rPr>
                                <w:t>12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rme automatique 1" o:spid="_x0000_s1030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" o:allowincell="f" adj="14135" strokecolor="gray" strokeweight=".25pt">
                  <v:textbox>
                    <w:txbxContent>
                      <w:p w:rsidR="001C1C57" w:rsidRDefault="001C1C57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7A1C4C" w:rsidRPr="007A1C4C">
                          <w:rPr>
                            <w:noProof/>
                            <w:sz w:val="16"/>
                            <w:szCs w:val="16"/>
                            <w:lang w:val="fr-FR"/>
                          </w:rPr>
                          <w:t>12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D35" w:rsidRDefault="00C72D35" w:rsidP="00FE7FB3">
      <w:pPr>
        <w:spacing w:after="0" w:line="240" w:lineRule="auto"/>
      </w:pPr>
      <w:r>
        <w:separator/>
      </w:r>
    </w:p>
  </w:footnote>
  <w:footnote w:type="continuationSeparator" w:id="0">
    <w:p w:rsidR="00C72D35" w:rsidRDefault="00C72D35" w:rsidP="00FE7F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55570"/>
    <w:multiLevelType w:val="hybridMultilevel"/>
    <w:tmpl w:val="FB744956"/>
    <w:lvl w:ilvl="0" w:tplc="C5E6877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1CBB9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6292F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8EFAA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90A77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589A5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F293B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70818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781D4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54A7C98"/>
    <w:multiLevelType w:val="hybridMultilevel"/>
    <w:tmpl w:val="2C80A56C"/>
    <w:lvl w:ilvl="0" w:tplc="D33C4EC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14E4B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A4E2E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E8210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7227A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8489F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7AF91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DAF2F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52830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80105DC"/>
    <w:multiLevelType w:val="hybridMultilevel"/>
    <w:tmpl w:val="178215EE"/>
    <w:lvl w:ilvl="0" w:tplc="A6CEC4E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38D5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CEC80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3083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4E922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0A80F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7A5B2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1A59B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72347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7D95BBA"/>
    <w:multiLevelType w:val="hybridMultilevel"/>
    <w:tmpl w:val="951A8B04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B25B61"/>
    <w:multiLevelType w:val="hybridMultilevel"/>
    <w:tmpl w:val="DAEAFF1E"/>
    <w:lvl w:ilvl="0" w:tplc="D8A4C5C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22439D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4DEF61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18A69F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B64EDF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8B41D1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F264DB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77675E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D76702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873"/>
    <w:rsid w:val="000672B1"/>
    <w:rsid w:val="001C1C57"/>
    <w:rsid w:val="00353FE1"/>
    <w:rsid w:val="007A1C4C"/>
    <w:rsid w:val="00B56269"/>
    <w:rsid w:val="00C72D35"/>
    <w:rsid w:val="00C84873"/>
    <w:rsid w:val="00DB61B5"/>
    <w:rsid w:val="00E47642"/>
    <w:rsid w:val="00E5349B"/>
    <w:rsid w:val="00E5658B"/>
    <w:rsid w:val="00F27E63"/>
    <w:rsid w:val="00FE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873"/>
  </w:style>
  <w:style w:type="paragraph" w:styleId="Titre1">
    <w:name w:val="heading 1"/>
    <w:basedOn w:val="Normal"/>
    <w:next w:val="Normal"/>
    <w:link w:val="Titre1Car"/>
    <w:uiPriority w:val="9"/>
    <w:qFormat/>
    <w:rsid w:val="00C84873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84873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84873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84873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84873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84873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84873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84873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84873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84873"/>
    <w:rPr>
      <w:smallCaps/>
      <w:spacing w:val="5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semiHidden/>
    <w:rsid w:val="00C84873"/>
    <w:rPr>
      <w:smallCap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C84873"/>
    <w:rPr>
      <w:i/>
      <w:iCs/>
      <w:smallCaps/>
      <w:spacing w:val="5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C84873"/>
    <w:rPr>
      <w:b/>
      <w:bCs/>
      <w:spacing w:val="5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C84873"/>
    <w:rPr>
      <w:i/>
      <w:i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C84873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Titre7Car">
    <w:name w:val="Titre 7 Car"/>
    <w:basedOn w:val="Policepardfaut"/>
    <w:link w:val="Titre7"/>
    <w:uiPriority w:val="9"/>
    <w:semiHidden/>
    <w:rsid w:val="00C84873"/>
    <w:rPr>
      <w:b/>
      <w:bCs/>
      <w:i/>
      <w:iCs/>
      <w:color w:val="5A5A5A" w:themeColor="text1" w:themeTint="A5"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C84873"/>
    <w:rPr>
      <w:b/>
      <w:bCs/>
      <w:color w:val="7F7F7F" w:themeColor="text1" w:themeTint="8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C84873"/>
    <w:rPr>
      <w:b/>
      <w:bCs/>
      <w:i/>
      <w:iCs/>
      <w:color w:val="7F7F7F" w:themeColor="text1" w:themeTint="8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C84873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C84873"/>
    <w:rPr>
      <w:smallCaps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84873"/>
    <w:rPr>
      <w:i/>
      <w:iCs/>
      <w:smallCaps/>
      <w:spacing w:val="10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84873"/>
    <w:rPr>
      <w:i/>
      <w:iCs/>
      <w:smallCaps/>
      <w:spacing w:val="10"/>
      <w:sz w:val="28"/>
      <w:szCs w:val="28"/>
    </w:rPr>
  </w:style>
  <w:style w:type="character" w:styleId="lev">
    <w:name w:val="Strong"/>
    <w:uiPriority w:val="22"/>
    <w:qFormat/>
    <w:rsid w:val="00C84873"/>
    <w:rPr>
      <w:b/>
      <w:bCs/>
    </w:rPr>
  </w:style>
  <w:style w:type="character" w:styleId="Accentuation">
    <w:name w:val="Emphasis"/>
    <w:uiPriority w:val="20"/>
    <w:qFormat/>
    <w:rsid w:val="00C84873"/>
    <w:rPr>
      <w:b/>
      <w:bCs/>
      <w:i/>
      <w:iCs/>
      <w:spacing w:val="10"/>
    </w:rPr>
  </w:style>
  <w:style w:type="paragraph" w:styleId="Sansinterligne">
    <w:name w:val="No Spacing"/>
    <w:basedOn w:val="Normal"/>
    <w:uiPriority w:val="1"/>
    <w:qFormat/>
    <w:rsid w:val="00C84873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C84873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84873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C84873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84873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84873"/>
    <w:rPr>
      <w:i/>
      <w:iCs/>
    </w:rPr>
  </w:style>
  <w:style w:type="character" w:styleId="Emphaseple">
    <w:name w:val="Subtle Emphasis"/>
    <w:uiPriority w:val="19"/>
    <w:qFormat/>
    <w:rsid w:val="00C84873"/>
    <w:rPr>
      <w:i/>
      <w:iCs/>
    </w:rPr>
  </w:style>
  <w:style w:type="character" w:styleId="Emphaseintense">
    <w:name w:val="Intense Emphasis"/>
    <w:uiPriority w:val="21"/>
    <w:qFormat/>
    <w:rsid w:val="00C84873"/>
    <w:rPr>
      <w:b/>
      <w:bCs/>
      <w:i/>
      <w:iCs/>
    </w:rPr>
  </w:style>
  <w:style w:type="character" w:styleId="Rfrenceple">
    <w:name w:val="Subtle Reference"/>
    <w:basedOn w:val="Policepardfaut"/>
    <w:uiPriority w:val="31"/>
    <w:qFormat/>
    <w:rsid w:val="00C84873"/>
    <w:rPr>
      <w:smallCaps/>
    </w:rPr>
  </w:style>
  <w:style w:type="character" w:styleId="Rfrenceintense">
    <w:name w:val="Intense Reference"/>
    <w:uiPriority w:val="32"/>
    <w:qFormat/>
    <w:rsid w:val="00C84873"/>
    <w:rPr>
      <w:b/>
      <w:bCs/>
      <w:smallCaps/>
    </w:rPr>
  </w:style>
  <w:style w:type="character" w:styleId="Titredulivre">
    <w:name w:val="Book Title"/>
    <w:basedOn w:val="Policepardfaut"/>
    <w:uiPriority w:val="33"/>
    <w:qFormat/>
    <w:rsid w:val="00C84873"/>
    <w:rPr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84873"/>
    <w:pPr>
      <w:outlineLvl w:val="9"/>
    </w:pPr>
    <w:rPr>
      <w:lang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E7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7FB3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FE7FB3"/>
    <w:rPr>
      <w:color w:val="D83E2C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E7FB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E7FB3"/>
  </w:style>
  <w:style w:type="paragraph" w:styleId="Pieddepage">
    <w:name w:val="footer"/>
    <w:basedOn w:val="Normal"/>
    <w:link w:val="PieddepageCar"/>
    <w:uiPriority w:val="99"/>
    <w:unhideWhenUsed/>
    <w:rsid w:val="00FE7FB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E7FB3"/>
  </w:style>
  <w:style w:type="table" w:styleId="Grilledutableau">
    <w:name w:val="Table Grid"/>
    <w:basedOn w:val="TableauNormal"/>
    <w:uiPriority w:val="59"/>
    <w:rsid w:val="00E534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claire-Accent6">
    <w:name w:val="Light List Accent 6"/>
    <w:basedOn w:val="TableauNormal"/>
    <w:uiPriority w:val="61"/>
    <w:rsid w:val="00E5349B"/>
    <w:pPr>
      <w:spacing w:after="0" w:line="240" w:lineRule="auto"/>
    </w:pPr>
    <w:tblPr>
      <w:tblStyleRowBandSize w:val="1"/>
      <w:tblStyleColBandSize w:val="1"/>
      <w:tblBorders>
        <w:top w:val="single" w:sz="8" w:space="0" w:color="B9CA1A" w:themeColor="accent6"/>
        <w:left w:val="single" w:sz="8" w:space="0" w:color="B9CA1A" w:themeColor="accent6"/>
        <w:bottom w:val="single" w:sz="8" w:space="0" w:color="B9CA1A" w:themeColor="accent6"/>
        <w:right w:val="single" w:sz="8" w:space="0" w:color="B9CA1A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9CA1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9CA1A" w:themeColor="accent6"/>
          <w:left w:val="single" w:sz="8" w:space="0" w:color="B9CA1A" w:themeColor="accent6"/>
          <w:bottom w:val="single" w:sz="8" w:space="0" w:color="B9CA1A" w:themeColor="accent6"/>
          <w:right w:val="single" w:sz="8" w:space="0" w:color="B9CA1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9CA1A" w:themeColor="accent6"/>
          <w:left w:val="single" w:sz="8" w:space="0" w:color="B9CA1A" w:themeColor="accent6"/>
          <w:bottom w:val="single" w:sz="8" w:space="0" w:color="B9CA1A" w:themeColor="accent6"/>
          <w:right w:val="single" w:sz="8" w:space="0" w:color="B9CA1A" w:themeColor="accent6"/>
        </w:tcBorders>
      </w:tcPr>
    </w:tblStylePr>
    <w:tblStylePr w:type="band1Horz">
      <w:tblPr/>
      <w:tcPr>
        <w:tcBorders>
          <w:top w:val="single" w:sz="8" w:space="0" w:color="B9CA1A" w:themeColor="accent6"/>
          <w:left w:val="single" w:sz="8" w:space="0" w:color="B9CA1A" w:themeColor="accent6"/>
          <w:bottom w:val="single" w:sz="8" w:space="0" w:color="B9CA1A" w:themeColor="accent6"/>
          <w:right w:val="single" w:sz="8" w:space="0" w:color="B9CA1A" w:themeColor="accent6"/>
        </w:tcBorders>
      </w:tcPr>
    </w:tblStylePr>
  </w:style>
  <w:style w:type="table" w:styleId="Listeclaire-Accent4">
    <w:name w:val="Light List Accent 4"/>
    <w:basedOn w:val="TableauNormal"/>
    <w:uiPriority w:val="61"/>
    <w:rsid w:val="00E5349B"/>
    <w:pPr>
      <w:spacing w:after="0" w:line="240" w:lineRule="auto"/>
    </w:pPr>
    <w:tblPr>
      <w:tblStyleRowBandSize w:val="1"/>
      <w:tblStyleColBandSize w:val="1"/>
      <w:tblBorders>
        <w:top w:val="single" w:sz="8" w:space="0" w:color="64A73B" w:themeColor="accent4"/>
        <w:left w:val="single" w:sz="8" w:space="0" w:color="64A73B" w:themeColor="accent4"/>
        <w:bottom w:val="single" w:sz="8" w:space="0" w:color="64A73B" w:themeColor="accent4"/>
        <w:right w:val="single" w:sz="8" w:space="0" w:color="64A73B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4A73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4A73B" w:themeColor="accent4"/>
          <w:left w:val="single" w:sz="8" w:space="0" w:color="64A73B" w:themeColor="accent4"/>
          <w:bottom w:val="single" w:sz="8" w:space="0" w:color="64A73B" w:themeColor="accent4"/>
          <w:right w:val="single" w:sz="8" w:space="0" w:color="64A73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4A73B" w:themeColor="accent4"/>
          <w:left w:val="single" w:sz="8" w:space="0" w:color="64A73B" w:themeColor="accent4"/>
          <w:bottom w:val="single" w:sz="8" w:space="0" w:color="64A73B" w:themeColor="accent4"/>
          <w:right w:val="single" w:sz="8" w:space="0" w:color="64A73B" w:themeColor="accent4"/>
        </w:tcBorders>
      </w:tcPr>
    </w:tblStylePr>
    <w:tblStylePr w:type="band1Horz">
      <w:tblPr/>
      <w:tcPr>
        <w:tcBorders>
          <w:top w:val="single" w:sz="8" w:space="0" w:color="64A73B" w:themeColor="accent4"/>
          <w:left w:val="single" w:sz="8" w:space="0" w:color="64A73B" w:themeColor="accent4"/>
          <w:bottom w:val="single" w:sz="8" w:space="0" w:color="64A73B" w:themeColor="accent4"/>
          <w:right w:val="single" w:sz="8" w:space="0" w:color="64A73B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E5349B"/>
    <w:pPr>
      <w:spacing w:after="0" w:line="240" w:lineRule="auto"/>
    </w:pPr>
    <w:tblPr>
      <w:tblStyleRowBandSize w:val="1"/>
      <w:tblStyleColBandSize w:val="1"/>
      <w:tblBorders>
        <w:top w:val="single" w:sz="8" w:space="0" w:color="EB5605" w:themeColor="accent5"/>
        <w:left w:val="single" w:sz="8" w:space="0" w:color="EB5605" w:themeColor="accent5"/>
        <w:bottom w:val="single" w:sz="8" w:space="0" w:color="EB5605" w:themeColor="accent5"/>
        <w:right w:val="single" w:sz="8" w:space="0" w:color="EB560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B560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5605" w:themeColor="accent5"/>
          <w:left w:val="single" w:sz="8" w:space="0" w:color="EB5605" w:themeColor="accent5"/>
          <w:bottom w:val="single" w:sz="8" w:space="0" w:color="EB5605" w:themeColor="accent5"/>
          <w:right w:val="single" w:sz="8" w:space="0" w:color="EB560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5605" w:themeColor="accent5"/>
          <w:left w:val="single" w:sz="8" w:space="0" w:color="EB5605" w:themeColor="accent5"/>
          <w:bottom w:val="single" w:sz="8" w:space="0" w:color="EB5605" w:themeColor="accent5"/>
          <w:right w:val="single" w:sz="8" w:space="0" w:color="EB5605" w:themeColor="accent5"/>
        </w:tcBorders>
      </w:tcPr>
    </w:tblStylePr>
    <w:tblStylePr w:type="band1Horz">
      <w:tblPr/>
      <w:tcPr>
        <w:tcBorders>
          <w:top w:val="single" w:sz="8" w:space="0" w:color="EB5605" w:themeColor="accent5"/>
          <w:left w:val="single" w:sz="8" w:space="0" w:color="EB5605" w:themeColor="accent5"/>
          <w:bottom w:val="single" w:sz="8" w:space="0" w:color="EB5605" w:themeColor="accent5"/>
          <w:right w:val="single" w:sz="8" w:space="0" w:color="EB5605" w:themeColor="accent5"/>
        </w:tcBorders>
      </w:tcPr>
    </w:tblStylePr>
  </w:style>
  <w:style w:type="table" w:styleId="Listeclaire-Accent1">
    <w:name w:val="Light List Accent 1"/>
    <w:basedOn w:val="TableauNormal"/>
    <w:uiPriority w:val="61"/>
    <w:rsid w:val="00E5349B"/>
    <w:pPr>
      <w:spacing w:after="0" w:line="240" w:lineRule="auto"/>
    </w:pPr>
    <w:tblPr>
      <w:tblStyleRowBandSize w:val="1"/>
      <w:tblStyleColBandSize w:val="1"/>
      <w:tblBorders>
        <w:top w:val="single" w:sz="8" w:space="0" w:color="FDA023" w:themeColor="accent1"/>
        <w:left w:val="single" w:sz="8" w:space="0" w:color="FDA023" w:themeColor="accent1"/>
        <w:bottom w:val="single" w:sz="8" w:space="0" w:color="FDA023" w:themeColor="accent1"/>
        <w:right w:val="single" w:sz="8" w:space="0" w:color="FDA02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A02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A023" w:themeColor="accent1"/>
          <w:left w:val="single" w:sz="8" w:space="0" w:color="FDA023" w:themeColor="accent1"/>
          <w:bottom w:val="single" w:sz="8" w:space="0" w:color="FDA023" w:themeColor="accent1"/>
          <w:right w:val="single" w:sz="8" w:space="0" w:color="FDA02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A023" w:themeColor="accent1"/>
          <w:left w:val="single" w:sz="8" w:space="0" w:color="FDA023" w:themeColor="accent1"/>
          <w:bottom w:val="single" w:sz="8" w:space="0" w:color="FDA023" w:themeColor="accent1"/>
          <w:right w:val="single" w:sz="8" w:space="0" w:color="FDA023" w:themeColor="accent1"/>
        </w:tcBorders>
      </w:tcPr>
    </w:tblStylePr>
    <w:tblStylePr w:type="band1Horz">
      <w:tblPr/>
      <w:tcPr>
        <w:tcBorders>
          <w:top w:val="single" w:sz="8" w:space="0" w:color="FDA023" w:themeColor="accent1"/>
          <w:left w:val="single" w:sz="8" w:space="0" w:color="FDA023" w:themeColor="accent1"/>
          <w:bottom w:val="single" w:sz="8" w:space="0" w:color="FDA023" w:themeColor="accent1"/>
          <w:right w:val="single" w:sz="8" w:space="0" w:color="FDA023" w:themeColor="accent1"/>
        </w:tcBorders>
      </w:tcPr>
    </w:tblStylePr>
  </w:style>
  <w:style w:type="table" w:styleId="Listeclaire-Accent3">
    <w:name w:val="Light List Accent 3"/>
    <w:basedOn w:val="TableauNormal"/>
    <w:uiPriority w:val="61"/>
    <w:rsid w:val="00E5349B"/>
    <w:pPr>
      <w:spacing w:after="0" w:line="240" w:lineRule="auto"/>
    </w:pPr>
    <w:tblPr>
      <w:tblStyleRowBandSize w:val="1"/>
      <w:tblStyleColBandSize w:val="1"/>
      <w:tblBorders>
        <w:top w:val="single" w:sz="8" w:space="0" w:color="71685C" w:themeColor="accent3"/>
        <w:left w:val="single" w:sz="8" w:space="0" w:color="71685C" w:themeColor="accent3"/>
        <w:bottom w:val="single" w:sz="8" w:space="0" w:color="71685C" w:themeColor="accent3"/>
        <w:right w:val="single" w:sz="8" w:space="0" w:color="71685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685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685C" w:themeColor="accent3"/>
          <w:left w:val="single" w:sz="8" w:space="0" w:color="71685C" w:themeColor="accent3"/>
          <w:bottom w:val="single" w:sz="8" w:space="0" w:color="71685C" w:themeColor="accent3"/>
          <w:right w:val="single" w:sz="8" w:space="0" w:color="71685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685C" w:themeColor="accent3"/>
          <w:left w:val="single" w:sz="8" w:space="0" w:color="71685C" w:themeColor="accent3"/>
          <w:bottom w:val="single" w:sz="8" w:space="0" w:color="71685C" w:themeColor="accent3"/>
          <w:right w:val="single" w:sz="8" w:space="0" w:color="71685C" w:themeColor="accent3"/>
        </w:tcBorders>
      </w:tcPr>
    </w:tblStylePr>
    <w:tblStylePr w:type="band1Horz">
      <w:tblPr/>
      <w:tcPr>
        <w:tcBorders>
          <w:top w:val="single" w:sz="8" w:space="0" w:color="71685C" w:themeColor="accent3"/>
          <w:left w:val="single" w:sz="8" w:space="0" w:color="71685C" w:themeColor="accent3"/>
          <w:bottom w:val="single" w:sz="8" w:space="0" w:color="71685C" w:themeColor="accent3"/>
          <w:right w:val="single" w:sz="8" w:space="0" w:color="71685C" w:themeColor="accent3"/>
        </w:tcBorders>
      </w:tcPr>
    </w:tblStylePr>
  </w:style>
  <w:style w:type="table" w:styleId="Listeclaire">
    <w:name w:val="Light List"/>
    <w:basedOn w:val="TableauNormal"/>
    <w:uiPriority w:val="61"/>
    <w:rsid w:val="00F27E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NormalWeb">
    <w:name w:val="Normal (Web)"/>
    <w:basedOn w:val="Normal"/>
    <w:uiPriority w:val="99"/>
    <w:unhideWhenUsed/>
    <w:rsid w:val="00E47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873"/>
  </w:style>
  <w:style w:type="paragraph" w:styleId="Titre1">
    <w:name w:val="heading 1"/>
    <w:basedOn w:val="Normal"/>
    <w:next w:val="Normal"/>
    <w:link w:val="Titre1Car"/>
    <w:uiPriority w:val="9"/>
    <w:qFormat/>
    <w:rsid w:val="00C84873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84873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84873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84873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84873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84873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84873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84873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84873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84873"/>
    <w:rPr>
      <w:smallCaps/>
      <w:spacing w:val="5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semiHidden/>
    <w:rsid w:val="00C84873"/>
    <w:rPr>
      <w:smallCap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C84873"/>
    <w:rPr>
      <w:i/>
      <w:iCs/>
      <w:smallCaps/>
      <w:spacing w:val="5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C84873"/>
    <w:rPr>
      <w:b/>
      <w:bCs/>
      <w:spacing w:val="5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C84873"/>
    <w:rPr>
      <w:i/>
      <w:i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C84873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Titre7Car">
    <w:name w:val="Titre 7 Car"/>
    <w:basedOn w:val="Policepardfaut"/>
    <w:link w:val="Titre7"/>
    <w:uiPriority w:val="9"/>
    <w:semiHidden/>
    <w:rsid w:val="00C84873"/>
    <w:rPr>
      <w:b/>
      <w:bCs/>
      <w:i/>
      <w:iCs/>
      <w:color w:val="5A5A5A" w:themeColor="text1" w:themeTint="A5"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C84873"/>
    <w:rPr>
      <w:b/>
      <w:bCs/>
      <w:color w:val="7F7F7F" w:themeColor="text1" w:themeTint="8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C84873"/>
    <w:rPr>
      <w:b/>
      <w:bCs/>
      <w:i/>
      <w:iCs/>
      <w:color w:val="7F7F7F" w:themeColor="text1" w:themeTint="8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C84873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C84873"/>
    <w:rPr>
      <w:smallCaps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84873"/>
    <w:rPr>
      <w:i/>
      <w:iCs/>
      <w:smallCaps/>
      <w:spacing w:val="10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84873"/>
    <w:rPr>
      <w:i/>
      <w:iCs/>
      <w:smallCaps/>
      <w:spacing w:val="10"/>
      <w:sz w:val="28"/>
      <w:szCs w:val="28"/>
    </w:rPr>
  </w:style>
  <w:style w:type="character" w:styleId="lev">
    <w:name w:val="Strong"/>
    <w:uiPriority w:val="22"/>
    <w:qFormat/>
    <w:rsid w:val="00C84873"/>
    <w:rPr>
      <w:b/>
      <w:bCs/>
    </w:rPr>
  </w:style>
  <w:style w:type="character" w:styleId="Accentuation">
    <w:name w:val="Emphasis"/>
    <w:uiPriority w:val="20"/>
    <w:qFormat/>
    <w:rsid w:val="00C84873"/>
    <w:rPr>
      <w:b/>
      <w:bCs/>
      <w:i/>
      <w:iCs/>
      <w:spacing w:val="10"/>
    </w:rPr>
  </w:style>
  <w:style w:type="paragraph" w:styleId="Sansinterligne">
    <w:name w:val="No Spacing"/>
    <w:basedOn w:val="Normal"/>
    <w:uiPriority w:val="1"/>
    <w:qFormat/>
    <w:rsid w:val="00C84873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C84873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84873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C84873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84873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84873"/>
    <w:rPr>
      <w:i/>
      <w:iCs/>
    </w:rPr>
  </w:style>
  <w:style w:type="character" w:styleId="Emphaseple">
    <w:name w:val="Subtle Emphasis"/>
    <w:uiPriority w:val="19"/>
    <w:qFormat/>
    <w:rsid w:val="00C84873"/>
    <w:rPr>
      <w:i/>
      <w:iCs/>
    </w:rPr>
  </w:style>
  <w:style w:type="character" w:styleId="Emphaseintense">
    <w:name w:val="Intense Emphasis"/>
    <w:uiPriority w:val="21"/>
    <w:qFormat/>
    <w:rsid w:val="00C84873"/>
    <w:rPr>
      <w:b/>
      <w:bCs/>
      <w:i/>
      <w:iCs/>
    </w:rPr>
  </w:style>
  <w:style w:type="character" w:styleId="Rfrenceple">
    <w:name w:val="Subtle Reference"/>
    <w:basedOn w:val="Policepardfaut"/>
    <w:uiPriority w:val="31"/>
    <w:qFormat/>
    <w:rsid w:val="00C84873"/>
    <w:rPr>
      <w:smallCaps/>
    </w:rPr>
  </w:style>
  <w:style w:type="character" w:styleId="Rfrenceintense">
    <w:name w:val="Intense Reference"/>
    <w:uiPriority w:val="32"/>
    <w:qFormat/>
    <w:rsid w:val="00C84873"/>
    <w:rPr>
      <w:b/>
      <w:bCs/>
      <w:smallCaps/>
    </w:rPr>
  </w:style>
  <w:style w:type="character" w:styleId="Titredulivre">
    <w:name w:val="Book Title"/>
    <w:basedOn w:val="Policepardfaut"/>
    <w:uiPriority w:val="33"/>
    <w:qFormat/>
    <w:rsid w:val="00C84873"/>
    <w:rPr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84873"/>
    <w:pPr>
      <w:outlineLvl w:val="9"/>
    </w:pPr>
    <w:rPr>
      <w:lang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E7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7FB3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FE7FB3"/>
    <w:rPr>
      <w:color w:val="D83E2C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E7FB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E7FB3"/>
  </w:style>
  <w:style w:type="paragraph" w:styleId="Pieddepage">
    <w:name w:val="footer"/>
    <w:basedOn w:val="Normal"/>
    <w:link w:val="PieddepageCar"/>
    <w:uiPriority w:val="99"/>
    <w:unhideWhenUsed/>
    <w:rsid w:val="00FE7FB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E7FB3"/>
  </w:style>
  <w:style w:type="table" w:styleId="Grilledutableau">
    <w:name w:val="Table Grid"/>
    <w:basedOn w:val="TableauNormal"/>
    <w:uiPriority w:val="59"/>
    <w:rsid w:val="00E534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claire-Accent6">
    <w:name w:val="Light List Accent 6"/>
    <w:basedOn w:val="TableauNormal"/>
    <w:uiPriority w:val="61"/>
    <w:rsid w:val="00E5349B"/>
    <w:pPr>
      <w:spacing w:after="0" w:line="240" w:lineRule="auto"/>
    </w:pPr>
    <w:tblPr>
      <w:tblStyleRowBandSize w:val="1"/>
      <w:tblStyleColBandSize w:val="1"/>
      <w:tblBorders>
        <w:top w:val="single" w:sz="8" w:space="0" w:color="B9CA1A" w:themeColor="accent6"/>
        <w:left w:val="single" w:sz="8" w:space="0" w:color="B9CA1A" w:themeColor="accent6"/>
        <w:bottom w:val="single" w:sz="8" w:space="0" w:color="B9CA1A" w:themeColor="accent6"/>
        <w:right w:val="single" w:sz="8" w:space="0" w:color="B9CA1A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9CA1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9CA1A" w:themeColor="accent6"/>
          <w:left w:val="single" w:sz="8" w:space="0" w:color="B9CA1A" w:themeColor="accent6"/>
          <w:bottom w:val="single" w:sz="8" w:space="0" w:color="B9CA1A" w:themeColor="accent6"/>
          <w:right w:val="single" w:sz="8" w:space="0" w:color="B9CA1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9CA1A" w:themeColor="accent6"/>
          <w:left w:val="single" w:sz="8" w:space="0" w:color="B9CA1A" w:themeColor="accent6"/>
          <w:bottom w:val="single" w:sz="8" w:space="0" w:color="B9CA1A" w:themeColor="accent6"/>
          <w:right w:val="single" w:sz="8" w:space="0" w:color="B9CA1A" w:themeColor="accent6"/>
        </w:tcBorders>
      </w:tcPr>
    </w:tblStylePr>
    <w:tblStylePr w:type="band1Horz">
      <w:tblPr/>
      <w:tcPr>
        <w:tcBorders>
          <w:top w:val="single" w:sz="8" w:space="0" w:color="B9CA1A" w:themeColor="accent6"/>
          <w:left w:val="single" w:sz="8" w:space="0" w:color="B9CA1A" w:themeColor="accent6"/>
          <w:bottom w:val="single" w:sz="8" w:space="0" w:color="B9CA1A" w:themeColor="accent6"/>
          <w:right w:val="single" w:sz="8" w:space="0" w:color="B9CA1A" w:themeColor="accent6"/>
        </w:tcBorders>
      </w:tcPr>
    </w:tblStylePr>
  </w:style>
  <w:style w:type="table" w:styleId="Listeclaire-Accent4">
    <w:name w:val="Light List Accent 4"/>
    <w:basedOn w:val="TableauNormal"/>
    <w:uiPriority w:val="61"/>
    <w:rsid w:val="00E5349B"/>
    <w:pPr>
      <w:spacing w:after="0" w:line="240" w:lineRule="auto"/>
    </w:pPr>
    <w:tblPr>
      <w:tblStyleRowBandSize w:val="1"/>
      <w:tblStyleColBandSize w:val="1"/>
      <w:tblBorders>
        <w:top w:val="single" w:sz="8" w:space="0" w:color="64A73B" w:themeColor="accent4"/>
        <w:left w:val="single" w:sz="8" w:space="0" w:color="64A73B" w:themeColor="accent4"/>
        <w:bottom w:val="single" w:sz="8" w:space="0" w:color="64A73B" w:themeColor="accent4"/>
        <w:right w:val="single" w:sz="8" w:space="0" w:color="64A73B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4A73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4A73B" w:themeColor="accent4"/>
          <w:left w:val="single" w:sz="8" w:space="0" w:color="64A73B" w:themeColor="accent4"/>
          <w:bottom w:val="single" w:sz="8" w:space="0" w:color="64A73B" w:themeColor="accent4"/>
          <w:right w:val="single" w:sz="8" w:space="0" w:color="64A73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4A73B" w:themeColor="accent4"/>
          <w:left w:val="single" w:sz="8" w:space="0" w:color="64A73B" w:themeColor="accent4"/>
          <w:bottom w:val="single" w:sz="8" w:space="0" w:color="64A73B" w:themeColor="accent4"/>
          <w:right w:val="single" w:sz="8" w:space="0" w:color="64A73B" w:themeColor="accent4"/>
        </w:tcBorders>
      </w:tcPr>
    </w:tblStylePr>
    <w:tblStylePr w:type="band1Horz">
      <w:tblPr/>
      <w:tcPr>
        <w:tcBorders>
          <w:top w:val="single" w:sz="8" w:space="0" w:color="64A73B" w:themeColor="accent4"/>
          <w:left w:val="single" w:sz="8" w:space="0" w:color="64A73B" w:themeColor="accent4"/>
          <w:bottom w:val="single" w:sz="8" w:space="0" w:color="64A73B" w:themeColor="accent4"/>
          <w:right w:val="single" w:sz="8" w:space="0" w:color="64A73B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E5349B"/>
    <w:pPr>
      <w:spacing w:after="0" w:line="240" w:lineRule="auto"/>
    </w:pPr>
    <w:tblPr>
      <w:tblStyleRowBandSize w:val="1"/>
      <w:tblStyleColBandSize w:val="1"/>
      <w:tblBorders>
        <w:top w:val="single" w:sz="8" w:space="0" w:color="EB5605" w:themeColor="accent5"/>
        <w:left w:val="single" w:sz="8" w:space="0" w:color="EB5605" w:themeColor="accent5"/>
        <w:bottom w:val="single" w:sz="8" w:space="0" w:color="EB5605" w:themeColor="accent5"/>
        <w:right w:val="single" w:sz="8" w:space="0" w:color="EB560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B560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5605" w:themeColor="accent5"/>
          <w:left w:val="single" w:sz="8" w:space="0" w:color="EB5605" w:themeColor="accent5"/>
          <w:bottom w:val="single" w:sz="8" w:space="0" w:color="EB5605" w:themeColor="accent5"/>
          <w:right w:val="single" w:sz="8" w:space="0" w:color="EB560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5605" w:themeColor="accent5"/>
          <w:left w:val="single" w:sz="8" w:space="0" w:color="EB5605" w:themeColor="accent5"/>
          <w:bottom w:val="single" w:sz="8" w:space="0" w:color="EB5605" w:themeColor="accent5"/>
          <w:right w:val="single" w:sz="8" w:space="0" w:color="EB5605" w:themeColor="accent5"/>
        </w:tcBorders>
      </w:tcPr>
    </w:tblStylePr>
    <w:tblStylePr w:type="band1Horz">
      <w:tblPr/>
      <w:tcPr>
        <w:tcBorders>
          <w:top w:val="single" w:sz="8" w:space="0" w:color="EB5605" w:themeColor="accent5"/>
          <w:left w:val="single" w:sz="8" w:space="0" w:color="EB5605" w:themeColor="accent5"/>
          <w:bottom w:val="single" w:sz="8" w:space="0" w:color="EB5605" w:themeColor="accent5"/>
          <w:right w:val="single" w:sz="8" w:space="0" w:color="EB5605" w:themeColor="accent5"/>
        </w:tcBorders>
      </w:tcPr>
    </w:tblStylePr>
  </w:style>
  <w:style w:type="table" w:styleId="Listeclaire-Accent1">
    <w:name w:val="Light List Accent 1"/>
    <w:basedOn w:val="TableauNormal"/>
    <w:uiPriority w:val="61"/>
    <w:rsid w:val="00E5349B"/>
    <w:pPr>
      <w:spacing w:after="0" w:line="240" w:lineRule="auto"/>
    </w:pPr>
    <w:tblPr>
      <w:tblStyleRowBandSize w:val="1"/>
      <w:tblStyleColBandSize w:val="1"/>
      <w:tblBorders>
        <w:top w:val="single" w:sz="8" w:space="0" w:color="FDA023" w:themeColor="accent1"/>
        <w:left w:val="single" w:sz="8" w:space="0" w:color="FDA023" w:themeColor="accent1"/>
        <w:bottom w:val="single" w:sz="8" w:space="0" w:color="FDA023" w:themeColor="accent1"/>
        <w:right w:val="single" w:sz="8" w:space="0" w:color="FDA02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A02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A023" w:themeColor="accent1"/>
          <w:left w:val="single" w:sz="8" w:space="0" w:color="FDA023" w:themeColor="accent1"/>
          <w:bottom w:val="single" w:sz="8" w:space="0" w:color="FDA023" w:themeColor="accent1"/>
          <w:right w:val="single" w:sz="8" w:space="0" w:color="FDA02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A023" w:themeColor="accent1"/>
          <w:left w:val="single" w:sz="8" w:space="0" w:color="FDA023" w:themeColor="accent1"/>
          <w:bottom w:val="single" w:sz="8" w:space="0" w:color="FDA023" w:themeColor="accent1"/>
          <w:right w:val="single" w:sz="8" w:space="0" w:color="FDA023" w:themeColor="accent1"/>
        </w:tcBorders>
      </w:tcPr>
    </w:tblStylePr>
    <w:tblStylePr w:type="band1Horz">
      <w:tblPr/>
      <w:tcPr>
        <w:tcBorders>
          <w:top w:val="single" w:sz="8" w:space="0" w:color="FDA023" w:themeColor="accent1"/>
          <w:left w:val="single" w:sz="8" w:space="0" w:color="FDA023" w:themeColor="accent1"/>
          <w:bottom w:val="single" w:sz="8" w:space="0" w:color="FDA023" w:themeColor="accent1"/>
          <w:right w:val="single" w:sz="8" w:space="0" w:color="FDA023" w:themeColor="accent1"/>
        </w:tcBorders>
      </w:tcPr>
    </w:tblStylePr>
  </w:style>
  <w:style w:type="table" w:styleId="Listeclaire-Accent3">
    <w:name w:val="Light List Accent 3"/>
    <w:basedOn w:val="TableauNormal"/>
    <w:uiPriority w:val="61"/>
    <w:rsid w:val="00E5349B"/>
    <w:pPr>
      <w:spacing w:after="0" w:line="240" w:lineRule="auto"/>
    </w:pPr>
    <w:tblPr>
      <w:tblStyleRowBandSize w:val="1"/>
      <w:tblStyleColBandSize w:val="1"/>
      <w:tblBorders>
        <w:top w:val="single" w:sz="8" w:space="0" w:color="71685C" w:themeColor="accent3"/>
        <w:left w:val="single" w:sz="8" w:space="0" w:color="71685C" w:themeColor="accent3"/>
        <w:bottom w:val="single" w:sz="8" w:space="0" w:color="71685C" w:themeColor="accent3"/>
        <w:right w:val="single" w:sz="8" w:space="0" w:color="71685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685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685C" w:themeColor="accent3"/>
          <w:left w:val="single" w:sz="8" w:space="0" w:color="71685C" w:themeColor="accent3"/>
          <w:bottom w:val="single" w:sz="8" w:space="0" w:color="71685C" w:themeColor="accent3"/>
          <w:right w:val="single" w:sz="8" w:space="0" w:color="71685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685C" w:themeColor="accent3"/>
          <w:left w:val="single" w:sz="8" w:space="0" w:color="71685C" w:themeColor="accent3"/>
          <w:bottom w:val="single" w:sz="8" w:space="0" w:color="71685C" w:themeColor="accent3"/>
          <w:right w:val="single" w:sz="8" w:space="0" w:color="71685C" w:themeColor="accent3"/>
        </w:tcBorders>
      </w:tcPr>
    </w:tblStylePr>
    <w:tblStylePr w:type="band1Horz">
      <w:tblPr/>
      <w:tcPr>
        <w:tcBorders>
          <w:top w:val="single" w:sz="8" w:space="0" w:color="71685C" w:themeColor="accent3"/>
          <w:left w:val="single" w:sz="8" w:space="0" w:color="71685C" w:themeColor="accent3"/>
          <w:bottom w:val="single" w:sz="8" w:space="0" w:color="71685C" w:themeColor="accent3"/>
          <w:right w:val="single" w:sz="8" w:space="0" w:color="71685C" w:themeColor="accent3"/>
        </w:tcBorders>
      </w:tcPr>
    </w:tblStylePr>
  </w:style>
  <w:style w:type="table" w:styleId="Listeclaire">
    <w:name w:val="Light List"/>
    <w:basedOn w:val="TableauNormal"/>
    <w:uiPriority w:val="61"/>
    <w:rsid w:val="00F27E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NormalWeb">
    <w:name w:val="Normal (Web)"/>
    <w:basedOn w:val="Normal"/>
    <w:uiPriority w:val="99"/>
    <w:unhideWhenUsed/>
    <w:rsid w:val="00E47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038564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2924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271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5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3127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230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412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3312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4368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935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4115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2778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Data" Target="diagrams/data1.xml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marieve_gagne@csmv.qc.ca" TargetMode="External"/><Relationship Id="rId17" Type="http://schemas.microsoft.com/office/2007/relationships/diagramDrawing" Target="diagrams/drawing1.xml"/><Relationship Id="rId2" Type="http://schemas.openxmlformats.org/officeDocument/2006/relationships/styles" Target="styles.xml"/><Relationship Id="rId16" Type="http://schemas.openxmlformats.org/officeDocument/2006/relationships/diagramColors" Target="diagrams/colors1.xm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diagramLayout" Target="diagrams/layout1.xml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C7AFE9C-2C9D-4C21-8EE0-048B250AF488}" type="doc">
      <dgm:prSet loTypeId="urn:microsoft.com/office/officeart/2011/layout/TabList" loCatId="list" qsTypeId="urn:microsoft.com/office/officeart/2005/8/quickstyle/3d3" qsCatId="3D" csTypeId="urn:microsoft.com/office/officeart/2005/8/colors/colorful5" csCatId="colorful" phldr="1"/>
      <dgm:spPr/>
      <dgm:t>
        <a:bodyPr/>
        <a:lstStyle/>
        <a:p>
          <a:endParaRPr lang="fr-CA"/>
        </a:p>
      </dgm:t>
    </dgm:pt>
    <dgm:pt modelId="{604DD28A-0C62-44AF-8A87-2BB048718A45}">
      <dgm:prSet phldrT="[Texte]"/>
      <dgm:spPr/>
      <dgm:t>
        <a:bodyPr/>
        <a:lstStyle/>
        <a:p>
          <a:r>
            <a:rPr lang="fr-CA"/>
            <a:t>Modelage</a:t>
          </a:r>
        </a:p>
      </dgm:t>
    </dgm:pt>
    <dgm:pt modelId="{F532027B-BFA6-4651-B14D-C49CDF9CC632}" type="parTrans" cxnId="{DF6F23A8-3FEA-4C21-B180-A5FB99D94412}">
      <dgm:prSet/>
      <dgm:spPr/>
      <dgm:t>
        <a:bodyPr/>
        <a:lstStyle/>
        <a:p>
          <a:endParaRPr lang="fr-CA"/>
        </a:p>
      </dgm:t>
    </dgm:pt>
    <dgm:pt modelId="{F9286225-E00A-4122-9E71-93F29FA2E76C}" type="sibTrans" cxnId="{DF6F23A8-3FEA-4C21-B180-A5FB99D94412}">
      <dgm:prSet/>
      <dgm:spPr/>
      <dgm:t>
        <a:bodyPr/>
        <a:lstStyle/>
        <a:p>
          <a:endParaRPr lang="fr-CA"/>
        </a:p>
      </dgm:t>
    </dgm:pt>
    <dgm:pt modelId="{219A316F-3463-4F22-BCA3-5FBD29BC8C0B}">
      <dgm:prSet phldrT="[Texte]"/>
      <dgm:spPr/>
      <dgm:t>
        <a:bodyPr/>
        <a:lstStyle/>
        <a:p>
          <a:r>
            <a:rPr lang="fr-CA"/>
            <a:t>L'enseignant se donne en modèle, rend explicite sa pensée, ses questionnements, ...</a:t>
          </a:r>
        </a:p>
      </dgm:t>
    </dgm:pt>
    <dgm:pt modelId="{5BF4FC1D-73AF-4E99-90D4-A2D28DA32DC1}" type="parTrans" cxnId="{FB1B2757-1CCA-4176-8554-FA0D3E162738}">
      <dgm:prSet/>
      <dgm:spPr/>
      <dgm:t>
        <a:bodyPr/>
        <a:lstStyle/>
        <a:p>
          <a:endParaRPr lang="fr-CA"/>
        </a:p>
      </dgm:t>
    </dgm:pt>
    <dgm:pt modelId="{4BF378F3-5F95-4B49-A432-CF43DE0378E5}" type="sibTrans" cxnId="{FB1B2757-1CCA-4176-8554-FA0D3E162738}">
      <dgm:prSet/>
      <dgm:spPr/>
      <dgm:t>
        <a:bodyPr/>
        <a:lstStyle/>
        <a:p>
          <a:endParaRPr lang="fr-CA"/>
        </a:p>
      </dgm:t>
    </dgm:pt>
    <dgm:pt modelId="{AB5BB172-1AC9-4EFE-B8EA-AE904101B34E}">
      <dgm:prSet phldrT="[Texte]"/>
      <dgm:spPr/>
      <dgm:t>
        <a:bodyPr/>
        <a:lstStyle/>
        <a:p>
          <a:r>
            <a:rPr lang="fr-CA"/>
            <a:t>  </a:t>
          </a:r>
        </a:p>
      </dgm:t>
    </dgm:pt>
    <dgm:pt modelId="{409769DC-5FC3-481E-879F-5870A8B13DEC}" type="parTrans" cxnId="{B0E1E5CC-2F4E-4BB3-BB04-3DA4AACA7030}">
      <dgm:prSet/>
      <dgm:spPr/>
      <dgm:t>
        <a:bodyPr/>
        <a:lstStyle/>
        <a:p>
          <a:endParaRPr lang="fr-CA"/>
        </a:p>
      </dgm:t>
    </dgm:pt>
    <dgm:pt modelId="{39F43278-8DEC-4C30-A5CD-5ABB4D721897}" type="sibTrans" cxnId="{B0E1E5CC-2F4E-4BB3-BB04-3DA4AACA7030}">
      <dgm:prSet/>
      <dgm:spPr/>
      <dgm:t>
        <a:bodyPr/>
        <a:lstStyle/>
        <a:p>
          <a:endParaRPr lang="fr-CA"/>
        </a:p>
      </dgm:t>
    </dgm:pt>
    <dgm:pt modelId="{80157DF3-6C84-45FC-ACFF-FC9C40EC30E2}">
      <dgm:prSet phldrT="[Texte]"/>
      <dgm:spPr/>
      <dgm:t>
        <a:bodyPr/>
        <a:lstStyle/>
        <a:p>
          <a:r>
            <a:rPr lang="fr-CA"/>
            <a:t>Pratique guidée</a:t>
          </a:r>
        </a:p>
      </dgm:t>
    </dgm:pt>
    <dgm:pt modelId="{CB777022-6514-4210-AC66-ADA3EB4F04FD}" type="parTrans" cxnId="{AC0A14AF-CB2A-4A1F-BD69-A2CFC2C6E457}">
      <dgm:prSet/>
      <dgm:spPr/>
      <dgm:t>
        <a:bodyPr/>
        <a:lstStyle/>
        <a:p>
          <a:endParaRPr lang="fr-CA"/>
        </a:p>
      </dgm:t>
    </dgm:pt>
    <dgm:pt modelId="{63B610A5-6EC9-4B4B-9CC1-668208B72C7D}" type="sibTrans" cxnId="{AC0A14AF-CB2A-4A1F-BD69-A2CFC2C6E457}">
      <dgm:prSet/>
      <dgm:spPr/>
      <dgm:t>
        <a:bodyPr/>
        <a:lstStyle/>
        <a:p>
          <a:endParaRPr lang="fr-CA"/>
        </a:p>
      </dgm:t>
    </dgm:pt>
    <dgm:pt modelId="{4CB461DA-2B6D-4823-A867-1FD9A20E86B5}">
      <dgm:prSet phldrT="[Texte]"/>
      <dgm:spPr/>
      <dgm:t>
        <a:bodyPr/>
        <a:lstStyle/>
        <a:p>
          <a:r>
            <a:rPr lang="fr-CA"/>
            <a:t>Un élève se donne en exemple et l'enseignant donne des rétroactions favorisant l'émergence de l'apprentissage visé</a:t>
          </a:r>
        </a:p>
      </dgm:t>
    </dgm:pt>
    <dgm:pt modelId="{0114F627-26F8-47AC-9AB6-FF288337D2B4}" type="parTrans" cxnId="{94244771-DDC6-4266-B14B-0140CA8E8845}">
      <dgm:prSet/>
      <dgm:spPr/>
      <dgm:t>
        <a:bodyPr/>
        <a:lstStyle/>
        <a:p>
          <a:endParaRPr lang="fr-CA"/>
        </a:p>
      </dgm:t>
    </dgm:pt>
    <dgm:pt modelId="{8AEC4365-2E67-48AD-9DF9-9D7865458823}" type="sibTrans" cxnId="{94244771-DDC6-4266-B14B-0140CA8E8845}">
      <dgm:prSet/>
      <dgm:spPr/>
      <dgm:t>
        <a:bodyPr/>
        <a:lstStyle/>
        <a:p>
          <a:endParaRPr lang="fr-CA"/>
        </a:p>
      </dgm:t>
    </dgm:pt>
    <dgm:pt modelId="{7EE80755-C772-4897-B0DF-C936C060E3A8}">
      <dgm:prSet phldrT="[Texte]"/>
      <dgm:spPr/>
      <dgm:t>
        <a:bodyPr/>
        <a:lstStyle/>
        <a:p>
          <a:r>
            <a:rPr lang="fr-CA"/>
            <a:t>       </a:t>
          </a:r>
        </a:p>
      </dgm:t>
    </dgm:pt>
    <dgm:pt modelId="{94F0F499-9CA7-43B7-B994-79EA522F65D0}" type="parTrans" cxnId="{9697FE5B-018E-441C-9B1E-857232B4AA47}">
      <dgm:prSet/>
      <dgm:spPr/>
      <dgm:t>
        <a:bodyPr/>
        <a:lstStyle/>
        <a:p>
          <a:endParaRPr lang="fr-CA"/>
        </a:p>
      </dgm:t>
    </dgm:pt>
    <dgm:pt modelId="{7E554A7F-517A-44BD-8F37-E72BE24CBFD1}" type="sibTrans" cxnId="{9697FE5B-018E-441C-9B1E-857232B4AA47}">
      <dgm:prSet/>
      <dgm:spPr/>
      <dgm:t>
        <a:bodyPr/>
        <a:lstStyle/>
        <a:p>
          <a:endParaRPr lang="fr-CA"/>
        </a:p>
      </dgm:t>
    </dgm:pt>
    <dgm:pt modelId="{2C76DD89-BD26-41BB-8294-CF21FC8570AE}">
      <dgm:prSet phldrT="[Texte]"/>
      <dgm:spPr/>
      <dgm:t>
        <a:bodyPr/>
        <a:lstStyle/>
        <a:p>
          <a:r>
            <a:rPr lang="fr-CA"/>
            <a:t>Pratique collaborative</a:t>
          </a:r>
        </a:p>
      </dgm:t>
    </dgm:pt>
    <dgm:pt modelId="{6BACF8EF-1C72-4E88-8E57-09BC36E8D5CB}" type="parTrans" cxnId="{ED77A24D-9EB6-4859-9D49-ED531145970D}">
      <dgm:prSet/>
      <dgm:spPr/>
      <dgm:t>
        <a:bodyPr/>
        <a:lstStyle/>
        <a:p>
          <a:endParaRPr lang="fr-CA"/>
        </a:p>
      </dgm:t>
    </dgm:pt>
    <dgm:pt modelId="{FFC38F1F-2A8D-4F28-B38F-91D6A569D63E}" type="sibTrans" cxnId="{ED77A24D-9EB6-4859-9D49-ED531145970D}">
      <dgm:prSet/>
      <dgm:spPr/>
      <dgm:t>
        <a:bodyPr/>
        <a:lstStyle/>
        <a:p>
          <a:endParaRPr lang="fr-CA"/>
        </a:p>
      </dgm:t>
    </dgm:pt>
    <dgm:pt modelId="{FE6E96B5-AE29-47E6-8B75-FC03A6FD41CD}">
      <dgm:prSet phldrT="[Texte]"/>
      <dgm:spPr/>
      <dgm:t>
        <a:bodyPr/>
        <a:lstStyle/>
        <a:p>
          <a:r>
            <a:rPr lang="fr-CA"/>
            <a:t>Les élèves s'entrainent à l'apprentissage et se guident entre eux avec le soutien de l'enseignant.</a:t>
          </a:r>
        </a:p>
      </dgm:t>
    </dgm:pt>
    <dgm:pt modelId="{48E5D2D9-25DF-43F4-AFD0-0AE41821854F}" type="parTrans" cxnId="{71D8FD00-8F51-44F3-A26F-12F3909BDFAA}">
      <dgm:prSet/>
      <dgm:spPr/>
      <dgm:t>
        <a:bodyPr/>
        <a:lstStyle/>
        <a:p>
          <a:endParaRPr lang="fr-CA"/>
        </a:p>
      </dgm:t>
    </dgm:pt>
    <dgm:pt modelId="{2C81D219-39DC-4614-B384-183FFBA5DD70}" type="sibTrans" cxnId="{71D8FD00-8F51-44F3-A26F-12F3909BDFAA}">
      <dgm:prSet/>
      <dgm:spPr/>
      <dgm:t>
        <a:bodyPr/>
        <a:lstStyle/>
        <a:p>
          <a:endParaRPr lang="fr-CA"/>
        </a:p>
      </dgm:t>
    </dgm:pt>
    <dgm:pt modelId="{D20DFA3A-A75A-4DD6-986A-72F69995612E}">
      <dgm:prSet phldrT="[Texte]"/>
      <dgm:spPr/>
      <dgm:t>
        <a:bodyPr/>
        <a:lstStyle/>
        <a:p>
          <a:r>
            <a:rPr lang="fr-CA"/>
            <a:t>    </a:t>
          </a:r>
        </a:p>
      </dgm:t>
    </dgm:pt>
    <dgm:pt modelId="{7E7E47EA-F4D5-4297-A2B6-78226A07F219}" type="parTrans" cxnId="{D53128B4-6948-476E-B6C9-691A98BCB06A}">
      <dgm:prSet/>
      <dgm:spPr/>
      <dgm:t>
        <a:bodyPr/>
        <a:lstStyle/>
        <a:p>
          <a:endParaRPr lang="fr-CA"/>
        </a:p>
      </dgm:t>
    </dgm:pt>
    <dgm:pt modelId="{2A0C9E7B-8C00-49F0-9620-6CBE2DB10756}" type="sibTrans" cxnId="{D53128B4-6948-476E-B6C9-691A98BCB06A}">
      <dgm:prSet/>
      <dgm:spPr/>
      <dgm:t>
        <a:bodyPr/>
        <a:lstStyle/>
        <a:p>
          <a:endParaRPr lang="fr-CA"/>
        </a:p>
      </dgm:t>
    </dgm:pt>
    <dgm:pt modelId="{A97364CF-5918-47F2-A3B4-295A2F248CBF}" type="pres">
      <dgm:prSet presAssocID="{4C7AFE9C-2C9D-4C21-8EE0-048B250AF488}" presName="Name0" presStyleCnt="0">
        <dgm:presLayoutVars>
          <dgm:chMax/>
          <dgm:chPref val="3"/>
          <dgm:dir/>
          <dgm:animOne val="branch"/>
          <dgm:animLvl val="lvl"/>
        </dgm:presLayoutVars>
      </dgm:prSet>
      <dgm:spPr/>
    </dgm:pt>
    <dgm:pt modelId="{72841616-5155-418B-A018-CD2A66E3246F}" type="pres">
      <dgm:prSet presAssocID="{604DD28A-0C62-44AF-8A87-2BB048718A45}" presName="composite" presStyleCnt="0"/>
      <dgm:spPr/>
    </dgm:pt>
    <dgm:pt modelId="{F7E387EF-25B4-44C0-8355-63E9A882F062}" type="pres">
      <dgm:prSet presAssocID="{604DD28A-0C62-44AF-8A87-2BB048718A45}" presName="FirstChild" presStyleLbl="revTx" presStyleIdx="0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CA"/>
        </a:p>
      </dgm:t>
    </dgm:pt>
    <dgm:pt modelId="{724B9DC8-FCDE-49F4-8CE0-EE304014150F}" type="pres">
      <dgm:prSet presAssocID="{604DD28A-0C62-44AF-8A87-2BB048718A45}" presName="Parent" presStyleLbl="alignNode1" presStyleIdx="0" presStyleCnt="3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fr-CA"/>
        </a:p>
      </dgm:t>
    </dgm:pt>
    <dgm:pt modelId="{1010FF68-3049-4672-AE68-11A476065C76}" type="pres">
      <dgm:prSet presAssocID="{604DD28A-0C62-44AF-8A87-2BB048718A45}" presName="Accent" presStyleLbl="parChTrans1D1" presStyleIdx="0" presStyleCnt="3"/>
      <dgm:spPr/>
    </dgm:pt>
    <dgm:pt modelId="{007E3990-23D4-44F5-8191-C513B729E7A2}" type="pres">
      <dgm:prSet presAssocID="{604DD28A-0C62-44AF-8A87-2BB048718A45}" presName="Child" presStyleLbl="revTx" presStyleIdx="1" presStyleCnt="6">
        <dgm:presLayoutVars>
          <dgm:chMax val="0"/>
          <dgm:chPref val="0"/>
          <dgm:bulletEnabled val="1"/>
        </dgm:presLayoutVars>
      </dgm:prSet>
      <dgm:spPr/>
    </dgm:pt>
    <dgm:pt modelId="{EF0025C4-15B4-4A99-BC58-4CDA2F2A0971}" type="pres">
      <dgm:prSet presAssocID="{F9286225-E00A-4122-9E71-93F29FA2E76C}" presName="sibTrans" presStyleCnt="0"/>
      <dgm:spPr/>
    </dgm:pt>
    <dgm:pt modelId="{5FFCB2AF-0E56-460D-8D2E-34094D541011}" type="pres">
      <dgm:prSet presAssocID="{80157DF3-6C84-45FC-ACFF-FC9C40EC30E2}" presName="composite" presStyleCnt="0"/>
      <dgm:spPr/>
    </dgm:pt>
    <dgm:pt modelId="{E5863966-6BA1-4C2E-973F-B8108AC637E7}" type="pres">
      <dgm:prSet presAssocID="{80157DF3-6C84-45FC-ACFF-FC9C40EC30E2}" presName="FirstChild" presStyleLbl="revTx" presStyleIdx="2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CA"/>
        </a:p>
      </dgm:t>
    </dgm:pt>
    <dgm:pt modelId="{0DDAA046-3C4B-4453-AB18-14C49606AAE3}" type="pres">
      <dgm:prSet presAssocID="{80157DF3-6C84-45FC-ACFF-FC9C40EC30E2}" presName="Parent" presStyleLbl="alignNode1" presStyleIdx="1" presStyleCnt="3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fr-CA"/>
        </a:p>
      </dgm:t>
    </dgm:pt>
    <dgm:pt modelId="{CBD84628-A13C-4052-91DC-5189A329B2DF}" type="pres">
      <dgm:prSet presAssocID="{80157DF3-6C84-45FC-ACFF-FC9C40EC30E2}" presName="Accent" presStyleLbl="parChTrans1D1" presStyleIdx="1" presStyleCnt="3"/>
      <dgm:spPr/>
    </dgm:pt>
    <dgm:pt modelId="{48CB8EA1-4EF5-4A86-A2F3-304243E0DCAF}" type="pres">
      <dgm:prSet presAssocID="{80157DF3-6C84-45FC-ACFF-FC9C40EC30E2}" presName="Child" presStyleLbl="revTx" presStyleIdx="3" presStyleCnt="6">
        <dgm:presLayoutVars>
          <dgm:chMax val="0"/>
          <dgm:chPref val="0"/>
          <dgm:bulletEnabled val="1"/>
        </dgm:presLayoutVars>
      </dgm:prSet>
      <dgm:spPr/>
    </dgm:pt>
    <dgm:pt modelId="{4C66652F-6C60-4B5B-B715-BAF682BF84EF}" type="pres">
      <dgm:prSet presAssocID="{63B610A5-6EC9-4B4B-9CC1-668208B72C7D}" presName="sibTrans" presStyleCnt="0"/>
      <dgm:spPr/>
    </dgm:pt>
    <dgm:pt modelId="{E7B1E14B-99BD-4DDA-B2A6-A885D7B52AF5}" type="pres">
      <dgm:prSet presAssocID="{2C76DD89-BD26-41BB-8294-CF21FC8570AE}" presName="composite" presStyleCnt="0"/>
      <dgm:spPr/>
    </dgm:pt>
    <dgm:pt modelId="{051A110B-5058-4194-BEF2-8718F7D7F1F1}" type="pres">
      <dgm:prSet presAssocID="{2C76DD89-BD26-41BB-8294-CF21FC8570AE}" presName="FirstChild" presStyleLbl="revTx" presStyleIdx="4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CA"/>
        </a:p>
      </dgm:t>
    </dgm:pt>
    <dgm:pt modelId="{8AC12EDF-9273-41AD-99A2-ADA0A80EDB5D}" type="pres">
      <dgm:prSet presAssocID="{2C76DD89-BD26-41BB-8294-CF21FC8570AE}" presName="Parent" presStyleLbl="alignNode1" presStyleIdx="2" presStyleCnt="3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fr-CA"/>
        </a:p>
      </dgm:t>
    </dgm:pt>
    <dgm:pt modelId="{CFFAA2C3-3879-4993-9856-40B33A186A6D}" type="pres">
      <dgm:prSet presAssocID="{2C76DD89-BD26-41BB-8294-CF21FC8570AE}" presName="Accent" presStyleLbl="parChTrans1D1" presStyleIdx="2" presStyleCnt="3"/>
      <dgm:spPr/>
    </dgm:pt>
    <dgm:pt modelId="{6139A864-514D-4D9C-AC98-36008EC3127A}" type="pres">
      <dgm:prSet presAssocID="{2C76DD89-BD26-41BB-8294-CF21FC8570AE}" presName="Child" presStyleLbl="revTx" presStyleIdx="5" presStyleCnt="6">
        <dgm:presLayoutVars>
          <dgm:chMax val="0"/>
          <dgm:chPref val="0"/>
          <dgm:bulletEnabled val="1"/>
        </dgm:presLayoutVars>
      </dgm:prSet>
      <dgm:spPr/>
    </dgm:pt>
  </dgm:ptLst>
  <dgm:cxnLst>
    <dgm:cxn modelId="{FB1B2757-1CCA-4176-8554-FA0D3E162738}" srcId="{604DD28A-0C62-44AF-8A87-2BB048718A45}" destId="{219A316F-3463-4F22-BCA3-5FBD29BC8C0B}" srcOrd="0" destOrd="0" parTransId="{5BF4FC1D-73AF-4E99-90D4-A2D28DA32DC1}" sibTransId="{4BF378F3-5F95-4B49-A432-CF43DE0378E5}"/>
    <dgm:cxn modelId="{AC0A14AF-CB2A-4A1F-BD69-A2CFC2C6E457}" srcId="{4C7AFE9C-2C9D-4C21-8EE0-048B250AF488}" destId="{80157DF3-6C84-45FC-ACFF-FC9C40EC30E2}" srcOrd="1" destOrd="0" parTransId="{CB777022-6514-4210-AC66-ADA3EB4F04FD}" sibTransId="{63B610A5-6EC9-4B4B-9CC1-668208B72C7D}"/>
    <dgm:cxn modelId="{4487DA64-6C03-4E0A-BD4C-A1E3EE85F86C}" type="presOf" srcId="{AB5BB172-1AC9-4EFE-B8EA-AE904101B34E}" destId="{007E3990-23D4-44F5-8191-C513B729E7A2}" srcOrd="0" destOrd="0" presId="urn:microsoft.com/office/officeart/2011/layout/TabList"/>
    <dgm:cxn modelId="{DF6F23A8-3FEA-4C21-B180-A5FB99D94412}" srcId="{4C7AFE9C-2C9D-4C21-8EE0-048B250AF488}" destId="{604DD28A-0C62-44AF-8A87-2BB048718A45}" srcOrd="0" destOrd="0" parTransId="{F532027B-BFA6-4651-B14D-C49CDF9CC632}" sibTransId="{F9286225-E00A-4122-9E71-93F29FA2E76C}"/>
    <dgm:cxn modelId="{B4EF856E-08B2-4E69-A40B-E0A370707CB7}" type="presOf" srcId="{2C76DD89-BD26-41BB-8294-CF21FC8570AE}" destId="{8AC12EDF-9273-41AD-99A2-ADA0A80EDB5D}" srcOrd="0" destOrd="0" presId="urn:microsoft.com/office/officeart/2011/layout/TabList"/>
    <dgm:cxn modelId="{94244771-DDC6-4266-B14B-0140CA8E8845}" srcId="{80157DF3-6C84-45FC-ACFF-FC9C40EC30E2}" destId="{4CB461DA-2B6D-4823-A867-1FD9A20E86B5}" srcOrd="0" destOrd="0" parTransId="{0114F627-26F8-47AC-9AB6-FF288337D2B4}" sibTransId="{8AEC4365-2E67-48AD-9DF9-9D7865458823}"/>
    <dgm:cxn modelId="{DCB5FAFC-C13C-46D3-97CF-FAC29D10EFB2}" type="presOf" srcId="{7EE80755-C772-4897-B0DF-C936C060E3A8}" destId="{48CB8EA1-4EF5-4A86-A2F3-304243E0DCAF}" srcOrd="0" destOrd="0" presId="urn:microsoft.com/office/officeart/2011/layout/TabList"/>
    <dgm:cxn modelId="{ED77A24D-9EB6-4859-9D49-ED531145970D}" srcId="{4C7AFE9C-2C9D-4C21-8EE0-048B250AF488}" destId="{2C76DD89-BD26-41BB-8294-CF21FC8570AE}" srcOrd="2" destOrd="0" parTransId="{6BACF8EF-1C72-4E88-8E57-09BC36E8D5CB}" sibTransId="{FFC38F1F-2A8D-4F28-B38F-91D6A569D63E}"/>
    <dgm:cxn modelId="{84647A5D-5C73-403C-B3D8-4B9225E9759C}" type="presOf" srcId="{4CB461DA-2B6D-4823-A867-1FD9A20E86B5}" destId="{E5863966-6BA1-4C2E-973F-B8108AC637E7}" srcOrd="0" destOrd="0" presId="urn:microsoft.com/office/officeart/2011/layout/TabList"/>
    <dgm:cxn modelId="{D53128B4-6948-476E-B6C9-691A98BCB06A}" srcId="{2C76DD89-BD26-41BB-8294-CF21FC8570AE}" destId="{D20DFA3A-A75A-4DD6-986A-72F69995612E}" srcOrd="1" destOrd="0" parTransId="{7E7E47EA-F4D5-4297-A2B6-78226A07F219}" sibTransId="{2A0C9E7B-8C00-49F0-9620-6CBE2DB10756}"/>
    <dgm:cxn modelId="{B0E1E5CC-2F4E-4BB3-BB04-3DA4AACA7030}" srcId="{604DD28A-0C62-44AF-8A87-2BB048718A45}" destId="{AB5BB172-1AC9-4EFE-B8EA-AE904101B34E}" srcOrd="1" destOrd="0" parTransId="{409769DC-5FC3-481E-879F-5870A8B13DEC}" sibTransId="{39F43278-8DEC-4C30-A5CD-5ABB4D721897}"/>
    <dgm:cxn modelId="{71D8FD00-8F51-44F3-A26F-12F3909BDFAA}" srcId="{2C76DD89-BD26-41BB-8294-CF21FC8570AE}" destId="{FE6E96B5-AE29-47E6-8B75-FC03A6FD41CD}" srcOrd="0" destOrd="0" parTransId="{48E5D2D9-25DF-43F4-AFD0-0AE41821854F}" sibTransId="{2C81D219-39DC-4614-B384-183FFBA5DD70}"/>
    <dgm:cxn modelId="{A3742AA3-8871-40EB-8ABA-C010186BD4E0}" type="presOf" srcId="{219A316F-3463-4F22-BCA3-5FBD29BC8C0B}" destId="{F7E387EF-25B4-44C0-8355-63E9A882F062}" srcOrd="0" destOrd="0" presId="urn:microsoft.com/office/officeart/2011/layout/TabList"/>
    <dgm:cxn modelId="{5114B783-F8ED-42B1-AE21-6F037B34A13E}" type="presOf" srcId="{604DD28A-0C62-44AF-8A87-2BB048718A45}" destId="{724B9DC8-FCDE-49F4-8CE0-EE304014150F}" srcOrd="0" destOrd="0" presId="urn:microsoft.com/office/officeart/2011/layout/TabList"/>
    <dgm:cxn modelId="{F47E5807-3CD8-4053-86F1-1493E4882647}" type="presOf" srcId="{80157DF3-6C84-45FC-ACFF-FC9C40EC30E2}" destId="{0DDAA046-3C4B-4453-AB18-14C49606AAE3}" srcOrd="0" destOrd="0" presId="urn:microsoft.com/office/officeart/2011/layout/TabList"/>
    <dgm:cxn modelId="{9697FE5B-018E-441C-9B1E-857232B4AA47}" srcId="{80157DF3-6C84-45FC-ACFF-FC9C40EC30E2}" destId="{7EE80755-C772-4897-B0DF-C936C060E3A8}" srcOrd="1" destOrd="0" parTransId="{94F0F499-9CA7-43B7-B994-79EA522F65D0}" sibTransId="{7E554A7F-517A-44BD-8F37-E72BE24CBFD1}"/>
    <dgm:cxn modelId="{13C7406A-D29E-4721-AF9C-70C4BDBB29EA}" type="presOf" srcId="{FE6E96B5-AE29-47E6-8B75-FC03A6FD41CD}" destId="{051A110B-5058-4194-BEF2-8718F7D7F1F1}" srcOrd="0" destOrd="0" presId="urn:microsoft.com/office/officeart/2011/layout/TabList"/>
    <dgm:cxn modelId="{189DC8F5-BF79-4B25-BCF1-A2FAFB206954}" type="presOf" srcId="{D20DFA3A-A75A-4DD6-986A-72F69995612E}" destId="{6139A864-514D-4D9C-AC98-36008EC3127A}" srcOrd="0" destOrd="0" presId="urn:microsoft.com/office/officeart/2011/layout/TabList"/>
    <dgm:cxn modelId="{41863C09-E479-480A-84B2-F994960881A9}" type="presOf" srcId="{4C7AFE9C-2C9D-4C21-8EE0-048B250AF488}" destId="{A97364CF-5918-47F2-A3B4-295A2F248CBF}" srcOrd="0" destOrd="0" presId="urn:microsoft.com/office/officeart/2011/layout/TabList"/>
    <dgm:cxn modelId="{335A90AB-6175-4FA5-B746-5935C93B8B08}" type="presParOf" srcId="{A97364CF-5918-47F2-A3B4-295A2F248CBF}" destId="{72841616-5155-418B-A018-CD2A66E3246F}" srcOrd="0" destOrd="0" presId="urn:microsoft.com/office/officeart/2011/layout/TabList"/>
    <dgm:cxn modelId="{E756D9B0-5B04-4FC1-8352-1DC48EDC855B}" type="presParOf" srcId="{72841616-5155-418B-A018-CD2A66E3246F}" destId="{F7E387EF-25B4-44C0-8355-63E9A882F062}" srcOrd="0" destOrd="0" presId="urn:microsoft.com/office/officeart/2011/layout/TabList"/>
    <dgm:cxn modelId="{055789A3-A605-4F64-8BB0-AB5422298E64}" type="presParOf" srcId="{72841616-5155-418B-A018-CD2A66E3246F}" destId="{724B9DC8-FCDE-49F4-8CE0-EE304014150F}" srcOrd="1" destOrd="0" presId="urn:microsoft.com/office/officeart/2011/layout/TabList"/>
    <dgm:cxn modelId="{F427877F-B478-464C-9162-83FD21116AF4}" type="presParOf" srcId="{72841616-5155-418B-A018-CD2A66E3246F}" destId="{1010FF68-3049-4672-AE68-11A476065C76}" srcOrd="2" destOrd="0" presId="urn:microsoft.com/office/officeart/2011/layout/TabList"/>
    <dgm:cxn modelId="{9D38883B-7DFF-4A70-9978-A7DC668A78A5}" type="presParOf" srcId="{A97364CF-5918-47F2-A3B4-295A2F248CBF}" destId="{007E3990-23D4-44F5-8191-C513B729E7A2}" srcOrd="1" destOrd="0" presId="urn:microsoft.com/office/officeart/2011/layout/TabList"/>
    <dgm:cxn modelId="{A44CA396-9D14-424D-A18A-087B652EFF33}" type="presParOf" srcId="{A97364CF-5918-47F2-A3B4-295A2F248CBF}" destId="{EF0025C4-15B4-4A99-BC58-4CDA2F2A0971}" srcOrd="2" destOrd="0" presId="urn:microsoft.com/office/officeart/2011/layout/TabList"/>
    <dgm:cxn modelId="{D4F57364-D5E4-4E2D-BB2A-0C0A81849F03}" type="presParOf" srcId="{A97364CF-5918-47F2-A3B4-295A2F248CBF}" destId="{5FFCB2AF-0E56-460D-8D2E-34094D541011}" srcOrd="3" destOrd="0" presId="urn:microsoft.com/office/officeart/2011/layout/TabList"/>
    <dgm:cxn modelId="{0D09D09E-35C7-4439-AD5A-A9B4D205360D}" type="presParOf" srcId="{5FFCB2AF-0E56-460D-8D2E-34094D541011}" destId="{E5863966-6BA1-4C2E-973F-B8108AC637E7}" srcOrd="0" destOrd="0" presId="urn:microsoft.com/office/officeart/2011/layout/TabList"/>
    <dgm:cxn modelId="{3EA0BB76-04D8-4A38-8357-293DCD4AF8D9}" type="presParOf" srcId="{5FFCB2AF-0E56-460D-8D2E-34094D541011}" destId="{0DDAA046-3C4B-4453-AB18-14C49606AAE3}" srcOrd="1" destOrd="0" presId="urn:microsoft.com/office/officeart/2011/layout/TabList"/>
    <dgm:cxn modelId="{01E80792-95FA-4345-9162-E65DAA440550}" type="presParOf" srcId="{5FFCB2AF-0E56-460D-8D2E-34094D541011}" destId="{CBD84628-A13C-4052-91DC-5189A329B2DF}" srcOrd="2" destOrd="0" presId="urn:microsoft.com/office/officeart/2011/layout/TabList"/>
    <dgm:cxn modelId="{06C31F13-7D05-40C6-B476-2E1350333127}" type="presParOf" srcId="{A97364CF-5918-47F2-A3B4-295A2F248CBF}" destId="{48CB8EA1-4EF5-4A86-A2F3-304243E0DCAF}" srcOrd="4" destOrd="0" presId="urn:microsoft.com/office/officeart/2011/layout/TabList"/>
    <dgm:cxn modelId="{33746717-7425-4E7D-9A20-11D7F733A74E}" type="presParOf" srcId="{A97364CF-5918-47F2-A3B4-295A2F248CBF}" destId="{4C66652F-6C60-4B5B-B715-BAF682BF84EF}" srcOrd="5" destOrd="0" presId="urn:microsoft.com/office/officeart/2011/layout/TabList"/>
    <dgm:cxn modelId="{C9A7899D-22EB-4524-9568-D79445FBF699}" type="presParOf" srcId="{A97364CF-5918-47F2-A3B4-295A2F248CBF}" destId="{E7B1E14B-99BD-4DDA-B2A6-A885D7B52AF5}" srcOrd="6" destOrd="0" presId="urn:microsoft.com/office/officeart/2011/layout/TabList"/>
    <dgm:cxn modelId="{F332CC2F-8EF4-4032-AACD-CFF0D165B026}" type="presParOf" srcId="{E7B1E14B-99BD-4DDA-B2A6-A885D7B52AF5}" destId="{051A110B-5058-4194-BEF2-8718F7D7F1F1}" srcOrd="0" destOrd="0" presId="urn:microsoft.com/office/officeart/2011/layout/TabList"/>
    <dgm:cxn modelId="{800957C2-66A4-4AF4-A2F9-2309026BCA3C}" type="presParOf" srcId="{E7B1E14B-99BD-4DDA-B2A6-A885D7B52AF5}" destId="{8AC12EDF-9273-41AD-99A2-ADA0A80EDB5D}" srcOrd="1" destOrd="0" presId="urn:microsoft.com/office/officeart/2011/layout/TabList"/>
    <dgm:cxn modelId="{2A25A4AA-7F1C-47D8-BF28-7ED806466FCE}" type="presParOf" srcId="{E7B1E14B-99BD-4DDA-B2A6-A885D7B52AF5}" destId="{CFFAA2C3-3879-4993-9856-40B33A186A6D}" srcOrd="2" destOrd="0" presId="urn:microsoft.com/office/officeart/2011/layout/TabList"/>
    <dgm:cxn modelId="{75A67A99-092B-44F6-B48F-0AC93DE6FA82}" type="presParOf" srcId="{A97364CF-5918-47F2-A3B4-295A2F248CBF}" destId="{6139A864-514D-4D9C-AC98-36008EC3127A}" srcOrd="7" destOrd="0" presId="urn:microsoft.com/office/officeart/2011/layout/TabList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FFAA2C3-3879-4993-9856-40B33A186A6D}">
      <dsp:nvSpPr>
        <dsp:cNvPr id="0" name=""/>
        <dsp:cNvSpPr/>
      </dsp:nvSpPr>
      <dsp:spPr>
        <a:xfrm>
          <a:off x="0" y="2496759"/>
          <a:ext cx="5486400" cy="0"/>
        </a:xfrm>
        <a:prstGeom prst="line">
          <a:avLst/>
        </a:pr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D84628-A13C-4052-91DC-5189A329B2DF}">
      <dsp:nvSpPr>
        <dsp:cNvPr id="0" name=""/>
        <dsp:cNvSpPr/>
      </dsp:nvSpPr>
      <dsp:spPr>
        <a:xfrm>
          <a:off x="0" y="1424361"/>
          <a:ext cx="5486400" cy="0"/>
        </a:xfrm>
        <a:prstGeom prst="line">
          <a:avLst/>
        </a:pr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10FF68-3049-4672-AE68-11A476065C76}">
      <dsp:nvSpPr>
        <dsp:cNvPr id="0" name=""/>
        <dsp:cNvSpPr/>
      </dsp:nvSpPr>
      <dsp:spPr>
        <a:xfrm>
          <a:off x="0" y="351963"/>
          <a:ext cx="5486400" cy="0"/>
        </a:xfrm>
        <a:prstGeom prst="line">
          <a:avLst/>
        </a:pr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E387EF-25B4-44C0-8355-63E9A882F062}">
      <dsp:nvSpPr>
        <dsp:cNvPr id="0" name=""/>
        <dsp:cNvSpPr/>
      </dsp:nvSpPr>
      <dsp:spPr>
        <a:xfrm>
          <a:off x="1426463" y="392"/>
          <a:ext cx="4059936" cy="351571"/>
        </a:xfrm>
        <a:prstGeom prst="rect">
          <a:avLst/>
        </a:prstGeom>
        <a:noFill/>
        <a:ln w="9525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20955" rIns="20955" bIns="20955" numCol="1" spcCol="1270" anchor="b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CA" sz="1100" kern="1200"/>
            <a:t>L'enseignant se donne en modèle, rend explicite sa pensée, ses questionnements, ...</a:t>
          </a:r>
        </a:p>
      </dsp:txBody>
      <dsp:txXfrm>
        <a:off x="1426463" y="392"/>
        <a:ext cx="4059936" cy="351571"/>
      </dsp:txXfrm>
    </dsp:sp>
    <dsp:sp modelId="{724B9DC8-FCDE-49F4-8CE0-EE304014150F}">
      <dsp:nvSpPr>
        <dsp:cNvPr id="0" name=""/>
        <dsp:cNvSpPr/>
      </dsp:nvSpPr>
      <dsp:spPr>
        <a:xfrm>
          <a:off x="0" y="392"/>
          <a:ext cx="1426464" cy="351571"/>
        </a:xfrm>
        <a:prstGeom prst="round2SameRect">
          <a:avLst>
            <a:gd name="adj1" fmla="val 16670"/>
            <a:gd name="adj2" fmla="val 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CA" sz="1100" kern="1200"/>
            <a:t>Modelage</a:t>
          </a:r>
        </a:p>
      </dsp:txBody>
      <dsp:txXfrm>
        <a:off x="17165" y="17557"/>
        <a:ext cx="1392134" cy="334406"/>
      </dsp:txXfrm>
    </dsp:sp>
    <dsp:sp modelId="{007E3990-23D4-44F5-8191-C513B729E7A2}">
      <dsp:nvSpPr>
        <dsp:cNvPr id="0" name=""/>
        <dsp:cNvSpPr/>
      </dsp:nvSpPr>
      <dsp:spPr>
        <a:xfrm>
          <a:off x="0" y="351963"/>
          <a:ext cx="5486400" cy="703248"/>
        </a:xfrm>
        <a:prstGeom prst="rect">
          <a:avLst/>
        </a:prstGeom>
        <a:noFill/>
        <a:ln w="9525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20955" rIns="20955" bIns="20955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CA" sz="900" kern="1200"/>
            <a:t>  </a:t>
          </a:r>
        </a:p>
      </dsp:txBody>
      <dsp:txXfrm>
        <a:off x="0" y="351963"/>
        <a:ext cx="5486400" cy="703248"/>
      </dsp:txXfrm>
    </dsp:sp>
    <dsp:sp modelId="{E5863966-6BA1-4C2E-973F-B8108AC637E7}">
      <dsp:nvSpPr>
        <dsp:cNvPr id="0" name=""/>
        <dsp:cNvSpPr/>
      </dsp:nvSpPr>
      <dsp:spPr>
        <a:xfrm>
          <a:off x="1426463" y="1072790"/>
          <a:ext cx="4059936" cy="351571"/>
        </a:xfrm>
        <a:prstGeom prst="rect">
          <a:avLst/>
        </a:prstGeom>
        <a:noFill/>
        <a:ln w="9525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20955" rIns="20955" bIns="20955" numCol="1" spcCol="1270" anchor="b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CA" sz="1100" kern="1200"/>
            <a:t>Un élève se donne en exemple et l'enseignant donne des rétroactions favorisant l'émergence de l'apprentissage visé</a:t>
          </a:r>
        </a:p>
      </dsp:txBody>
      <dsp:txXfrm>
        <a:off x="1426463" y="1072790"/>
        <a:ext cx="4059936" cy="351571"/>
      </dsp:txXfrm>
    </dsp:sp>
    <dsp:sp modelId="{0DDAA046-3C4B-4453-AB18-14C49606AAE3}">
      <dsp:nvSpPr>
        <dsp:cNvPr id="0" name=""/>
        <dsp:cNvSpPr/>
      </dsp:nvSpPr>
      <dsp:spPr>
        <a:xfrm>
          <a:off x="0" y="1072790"/>
          <a:ext cx="1426464" cy="351571"/>
        </a:xfrm>
        <a:prstGeom prst="round2SameRect">
          <a:avLst>
            <a:gd name="adj1" fmla="val 16670"/>
            <a:gd name="adj2" fmla="val 0"/>
          </a:avLst>
        </a:prstGeom>
        <a:solidFill>
          <a:schemeClr val="accent5">
            <a:hueOff val="1339988"/>
            <a:satOff val="-9317"/>
            <a:lumOff val="-1177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CA" sz="1100" kern="1200"/>
            <a:t>Pratique guidée</a:t>
          </a:r>
        </a:p>
      </dsp:txBody>
      <dsp:txXfrm>
        <a:off x="17165" y="1089955"/>
        <a:ext cx="1392134" cy="334406"/>
      </dsp:txXfrm>
    </dsp:sp>
    <dsp:sp modelId="{48CB8EA1-4EF5-4A86-A2F3-304243E0DCAF}">
      <dsp:nvSpPr>
        <dsp:cNvPr id="0" name=""/>
        <dsp:cNvSpPr/>
      </dsp:nvSpPr>
      <dsp:spPr>
        <a:xfrm>
          <a:off x="0" y="1424361"/>
          <a:ext cx="5486400" cy="703248"/>
        </a:xfrm>
        <a:prstGeom prst="rect">
          <a:avLst/>
        </a:prstGeom>
        <a:noFill/>
        <a:ln w="9525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20955" rIns="20955" bIns="20955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CA" sz="900" kern="1200"/>
            <a:t>       </a:t>
          </a:r>
        </a:p>
      </dsp:txBody>
      <dsp:txXfrm>
        <a:off x="0" y="1424361"/>
        <a:ext cx="5486400" cy="703248"/>
      </dsp:txXfrm>
    </dsp:sp>
    <dsp:sp modelId="{051A110B-5058-4194-BEF2-8718F7D7F1F1}">
      <dsp:nvSpPr>
        <dsp:cNvPr id="0" name=""/>
        <dsp:cNvSpPr/>
      </dsp:nvSpPr>
      <dsp:spPr>
        <a:xfrm>
          <a:off x="1426463" y="2145188"/>
          <a:ext cx="4059936" cy="351571"/>
        </a:xfrm>
        <a:prstGeom prst="rect">
          <a:avLst/>
        </a:prstGeom>
        <a:noFill/>
        <a:ln w="9525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20955" rIns="20955" bIns="20955" numCol="1" spcCol="1270" anchor="b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CA" sz="1100" kern="1200"/>
            <a:t>Les élèves s'entrainent à l'apprentissage et se guident entre eux avec le soutien de l'enseignant.</a:t>
          </a:r>
        </a:p>
      </dsp:txBody>
      <dsp:txXfrm>
        <a:off x="1426463" y="2145188"/>
        <a:ext cx="4059936" cy="351571"/>
      </dsp:txXfrm>
    </dsp:sp>
    <dsp:sp modelId="{8AC12EDF-9273-41AD-99A2-ADA0A80EDB5D}">
      <dsp:nvSpPr>
        <dsp:cNvPr id="0" name=""/>
        <dsp:cNvSpPr/>
      </dsp:nvSpPr>
      <dsp:spPr>
        <a:xfrm>
          <a:off x="0" y="2145188"/>
          <a:ext cx="1426464" cy="351571"/>
        </a:xfrm>
        <a:prstGeom prst="round2SameRect">
          <a:avLst>
            <a:gd name="adj1" fmla="val 16670"/>
            <a:gd name="adj2" fmla="val 0"/>
          </a:avLst>
        </a:prstGeom>
        <a:solidFill>
          <a:schemeClr val="accent5">
            <a:hueOff val="2679977"/>
            <a:satOff val="-18634"/>
            <a:lumOff val="-2354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CA" sz="1100" kern="1200"/>
            <a:t>Pratique collaborative</a:t>
          </a:r>
        </a:p>
      </dsp:txBody>
      <dsp:txXfrm>
        <a:off x="17165" y="2162353"/>
        <a:ext cx="1392134" cy="334406"/>
      </dsp:txXfrm>
    </dsp:sp>
    <dsp:sp modelId="{6139A864-514D-4D9C-AC98-36008EC3127A}">
      <dsp:nvSpPr>
        <dsp:cNvPr id="0" name=""/>
        <dsp:cNvSpPr/>
      </dsp:nvSpPr>
      <dsp:spPr>
        <a:xfrm>
          <a:off x="0" y="2496759"/>
          <a:ext cx="5486400" cy="703248"/>
        </a:xfrm>
        <a:prstGeom prst="rect">
          <a:avLst/>
        </a:prstGeom>
        <a:noFill/>
        <a:ln w="9525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20955" rIns="20955" bIns="20955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CA" sz="900" kern="1200"/>
            <a:t>    </a:t>
          </a:r>
        </a:p>
      </dsp:txBody>
      <dsp:txXfrm>
        <a:off x="0" y="2496759"/>
        <a:ext cx="5486400" cy="7032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TabList">
  <dgm:title val="Liste d’onglets"/>
  <dgm:desc val="Permet de représenter des blocs d’informations non séquentiels ou groupés. Utilisation optimale avec des listes comportant de petites quantités de texte Niveau 1. Le premier Niveau 2 s’affiche en regard du texte Niveau 1 et le reste du texte Niveau 2 apparaît en dessous du texte Niveau 1."/>
  <dgm:catLst>
    <dgm:cat type="list" pri="4500"/>
    <dgm:cat type="officeonline" pri="11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0" srcId="0" destId="10" srcOrd="0" destOrd="0"/>
        <dgm:cxn modelId="41" srcId="10" destId="11" srcOrd="0" destOrd="0"/>
        <dgm:cxn modelId="42" srcId="10" destId="12" srcOrd="0" destOrd="0"/>
        <dgm:cxn modelId="50" srcId="0" destId="20" srcOrd="1" destOrd="0"/>
        <dgm:cxn modelId="51" srcId="20" destId="21" srcOrd="1" destOrd="0"/>
        <dgm:cxn modelId="52" srcId="20" destId="22" srcOrd="1" destOrd="0"/>
        <dgm:cxn modelId="60" srcId="0" destId="30" srcOrd="2" destOrd="0"/>
        <dgm:cxn modelId="61" srcId="30" destId="31" srcOrd="2" destOrd="0"/>
        <dgm:cxn modelId="62" srcId="30" destId="32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/>
      <dgm:chPref val="3"/>
      <dgm:dir/>
      <dgm:animOne val="branch"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w" for="ch" forName="Child" refType="w"/>
      <dgm:constr type="h" for="ch" forName="Child" refType="h" fact="0.6667"/>
      <dgm:constr type="primFontSz" for="des" forName="Parent" op="equ" val="65"/>
      <dgm:constr type="primFontSz" for="des" forName="Child" op="equ" val="65"/>
      <dgm:constr type="primFontSz" for="des" forName="FirstChild" op="equ" val="65"/>
      <dgm:constr type="primFontSz" for="des" forName="Child" refType="primFontSz" refFor="des" refForName="Parent" op="lte"/>
      <dgm:constr type="primFontSz" for="des" forName="FirstChild" refType="primFontSz" refFor="des" refForName="Parent" op="lte"/>
      <dgm:constr type="primFontSz" for="des" forName="Child" refType="primFontSz" refFor="des" refForName="FirstChild" op="lte"/>
      <dgm:constr type="w" for="ch" forName="composite" refType="w"/>
      <dgm:constr type="h" for="ch" forName="composite" refType="h" fact="0.3333"/>
      <dgm:constr type="sp" refType="h" refFor="ch" refForName="composite" op="equ" fact="0.05"/>
      <dgm:constr type="h" for="ch" forName="sibTrans" refType="h" refFor="ch" refForName="composite" op="equ" fact="0.05"/>
      <dgm:constr type="w" for="ch" forName="sibTrans" refType="h" refFor="ch" refForName="sibTrans" op="equ"/>
    </dgm:constrLst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l" for="ch" forName="FirstChild" refType="w" fact="0.26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l" for="ch" forName="Parent" refType="w" fact="0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if>
          <dgm:else name="Name3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r" for="ch" forName="FirstChild" refType="w" fact="0.74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r" for="ch" forName="Parent" refType="w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else>
        </dgm:choose>
        <dgm:layoutNode name="FirstChild" styleLbl="revTx">
          <dgm:varLst>
            <dgm:chMax val="0"/>
            <dgm:chPref val="0"/>
            <dgm:bulletEnabled val="1"/>
          </dgm:varLst>
          <dgm:choose name="Name4">
            <dgm:if name="Name5" func="var" arg="dir" op="equ" val="norm">
              <dgm:alg type="tx">
                <dgm:param type="parTxLTRAlign" val="l"/>
                <dgm:param type="txAnchorVert" val="b"/>
                <dgm:param type="txAnchorVertCh" val="b"/>
                <dgm:param type="parTxRTLAlign" val="l"/>
              </dgm:alg>
            </dgm:if>
            <dgm:else name="Name6">
              <dgm:alg type="tx">
                <dgm:param type="parTxLTRAlign" val="r"/>
                <dgm:param type="shpTxLTRAlignCh" val="r"/>
                <dgm:param type="txAnchorVert" val="b"/>
                <dgm:param type="txAnchorVertCh" val="b"/>
                <dgm:param type="parTxRTLAlign" val="r"/>
              </dgm:alg>
            </dgm:else>
          </dgm:choose>
          <dgm:shape xmlns:r="http://schemas.openxmlformats.org/officeDocument/2006/relationships" type="rect" r:blip="">
            <dgm:adjLst/>
          </dgm:shape>
          <dgm:choose name="Name7">
            <dgm:if name="Name8" axis="ch" ptType="node" func="cnt" op="gte" val="1">
              <dgm:presOf axis="ch desOrSelf" ptType="node node" st="1 1" cnt="1 0"/>
            </dgm:if>
            <dgm:else name="Name9">
              <dgm:presOf/>
            </dgm:else>
          </dgm:choose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Parent" styleLbl="alignNode1">
          <dgm:varLst>
            <dgm:chMax val="3"/>
            <dgm:chPref val="3"/>
            <dgm:bulletEnabled val="1"/>
          </dgm:varLst>
          <dgm:alg type="tx">
            <dgm:param type="shpTxLTRAlignCh" val="ctr"/>
            <dgm:param type="txAnchorVertCh" val="mid"/>
          </dgm:alg>
          <dgm:shape xmlns:r="http://schemas.openxmlformats.org/officeDocument/2006/relationships" type="round2SameRect" r:blip="">
            <dgm:adjLst>
              <dgm:adj idx="1" val="0.1667"/>
              <dgm:adj idx="2" val="0"/>
            </dgm:adjLst>
          </dgm:shape>
          <dgm:presOf axis="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Accent" styleLbl="parChTrans1D1">
          <dgm:alg type="sp"/>
          <dgm:shape xmlns:r="http://schemas.openxmlformats.org/officeDocument/2006/relationships" type="line" r:blip="" zOrderOff="-99999">
            <dgm:adjLst/>
          </dgm:shape>
          <dgm:presOf/>
        </dgm:layoutNode>
      </dgm:layoutNode>
      <dgm:choose name="Name10">
        <dgm:if name="Name11" axis="ch" ptType="node" st="2" cnt="1" func="cnt" op="gte" val="1">
          <dgm:layoutNode name="Child" styleLbl="revTx">
            <dgm:varLst>
              <dgm:chMax val="0"/>
              <dgm:chPref val="0"/>
              <dgm:bulletEnabled val="1"/>
            </dgm:varLst>
            <dgm:choose name="Name12">
              <dgm:if name="Name13" func="var" arg="dir" op="equ" val="norm">
                <dgm:alg type="tx">
                  <dgm:param type="stBulletLvl" val="1"/>
                  <dgm:param type="parTxLTRAlign" val="l"/>
                  <dgm:param type="parTxRTLAlign" val="l"/>
                  <dgm:param type="txAnchorVert" val="t"/>
                </dgm:alg>
              </dgm:if>
              <dgm:else name="Name14">
                <dgm:alg type="tx">
                  <dgm:param type="stBulletLvl" val="1"/>
                  <dgm:param type="parTxLTRAlign" val="r"/>
                  <dgm:param type="shpTxLTRAlignCh" val="r"/>
                  <dgm:param type="txAnchorVert" val="t"/>
                  <dgm:param type="parTxRTLAlign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ch desOrSelf" ptType="node node" st="2 1" cnt="0 0"/>
            <dgm:constrLst>
              <dgm:constr type="lMarg" refType="primFontSz" fact="0.15"/>
              <dgm:constr type="rMarg" refType="primFontSz" fact="0.15"/>
              <dgm:constr type="tMarg" refType="primFontSz" fact="0.15"/>
              <dgm:constr type="bMarg" refType="primFontSz" fact="0.15"/>
            </dgm:constrLst>
            <dgm:ruleLst>
              <dgm:rule type="primFontSz" val="5" fact="NaN" max="NaN"/>
            </dgm:ruleLst>
          </dgm:layoutNode>
        </dgm:if>
        <dgm:else name="Name15"/>
      </dgm:choos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Punaise">
      <a:dk1>
        <a:sysClr val="windowText" lastClr="000000"/>
      </a:dk1>
      <a:lt1>
        <a:sysClr val="window" lastClr="FFFFFF"/>
      </a:lt1>
      <a:dk2>
        <a:srgbClr val="465E9C"/>
      </a:dk2>
      <a:lt2>
        <a:srgbClr val="CCDDEA"/>
      </a:lt2>
      <a:accent1>
        <a:srgbClr val="FDA023"/>
      </a:accent1>
      <a:accent2>
        <a:srgbClr val="AA2B1E"/>
      </a:accent2>
      <a:accent3>
        <a:srgbClr val="71685C"/>
      </a:accent3>
      <a:accent4>
        <a:srgbClr val="64A73B"/>
      </a:accent4>
      <a:accent5>
        <a:srgbClr val="EB5605"/>
      </a:accent5>
      <a:accent6>
        <a:srgbClr val="B9CA1A"/>
      </a:accent6>
      <a:hlink>
        <a:srgbClr val="D83E2C"/>
      </a:hlink>
      <a:folHlink>
        <a:srgbClr val="ED7D27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12</Pages>
  <Words>2583</Words>
  <Characters>14212</Characters>
  <Application>Microsoft Office Word</Application>
  <DocSecurity>0</DocSecurity>
  <Lines>118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CSMV2010.MSP</Company>
  <LinksUpToDate>false</LinksUpToDate>
  <CharactersWithSpaces>16762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CSMV</dc:creator>
  <cp:lastModifiedBy>CSMV</cp:lastModifiedBy>
  <cp:revision>3</cp:revision>
  <cp:lastPrinted>2015-03-15T14:12:00Z</cp:lastPrinted>
  <dcterms:created xsi:type="dcterms:W3CDTF">2015-03-15T12:21:00Z</dcterms:created>
  <dcterms:modified xsi:type="dcterms:W3CDTF">2015-03-15T14:14:00Z</dcterms:modified>
</cp:coreProperties>
</file>