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91" w:rsidRPr="003A7B0E" w:rsidRDefault="00C151A9">
      <w:pPr>
        <w:rPr>
          <w:rFonts w:eastAsia="Times New Roman"/>
          <w:b/>
          <w:bCs/>
          <w:sz w:val="32"/>
          <w:szCs w:val="32"/>
        </w:rPr>
      </w:pPr>
      <w:r w:rsidRPr="003A7B0E">
        <w:rPr>
          <w:rFonts w:eastAsia="Times New Roman"/>
          <w:b/>
          <w:bCs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4472796</wp:posOffset>
            </wp:positionH>
            <wp:positionV relativeFrom="paragraph">
              <wp:posOffset>-733245</wp:posOffset>
            </wp:positionV>
            <wp:extent cx="1587261" cy="1054474"/>
            <wp:effectExtent l="19050" t="0" r="0" b="0"/>
            <wp:wrapNone/>
            <wp:docPr id="33" name="Image 2" descr="C:\Users\Nancy_Kirkor\Desktop\Étiquettes\Clarifier (Loup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ancy_Kirkor\Desktop\Étiquettes\Clarifier (Loup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04" cy="10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0E" w:rsidRPr="003A7B0E">
        <w:rPr>
          <w:rFonts w:eastAsia="Times New Roman"/>
          <w:b/>
          <w:bCs/>
          <w:sz w:val="32"/>
          <w:szCs w:val="32"/>
        </w:rPr>
        <w:t>Stratégie :</w:t>
      </w:r>
      <w:r w:rsidR="003A7B0E" w:rsidRPr="003A7B0E">
        <w:rPr>
          <w:rFonts w:eastAsia="Times New Roman"/>
          <w:b/>
          <w:bCs/>
          <w:sz w:val="32"/>
          <w:szCs w:val="32"/>
        </w:rPr>
        <w:t xml:space="preserve"> </w:t>
      </w:r>
      <w:r w:rsidR="0088260E" w:rsidRPr="003A7B0E">
        <w:rPr>
          <w:rFonts w:eastAsia="Times New Roman"/>
          <w:b/>
          <w:bCs/>
          <w:sz w:val="32"/>
          <w:szCs w:val="32"/>
        </w:rPr>
        <w:t>Comment savoir si je dois clarifier un mot ?</w:t>
      </w:r>
      <w:r w:rsidRPr="003A7B0E">
        <w:rPr>
          <w:rFonts w:eastAsia="Times New Roman"/>
          <w:b/>
          <w:bCs/>
          <w:sz w:val="32"/>
          <w:szCs w:val="32"/>
        </w:rPr>
        <w:t xml:space="preserve"> </w:t>
      </w:r>
    </w:p>
    <w:p w:rsidR="004E5D91" w:rsidRPr="003A7B0E" w:rsidRDefault="00C151A9" w:rsidP="003A7B0E">
      <w:pPr>
        <w:spacing w:line="360" w:lineRule="auto"/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</w:pPr>
      <w:r w:rsidRPr="003A7B0E">
        <w:rPr>
          <w:rStyle w:val="Lienhypertexte"/>
          <w:color w:val="0F243E" w:themeColor="text2" w:themeShade="80"/>
          <w:sz w:val="24"/>
          <w:szCs w:val="24"/>
          <w:u w:val="single"/>
        </w:rPr>
        <w:t>Quoi ?</w:t>
      </w:r>
      <w:r w:rsidRPr="003A7B0E">
        <w:rPr>
          <w:rStyle w:val="Lienhypertexte"/>
          <w:color w:val="0F243E" w:themeColor="text2" w:themeShade="80"/>
          <w:sz w:val="24"/>
          <w:szCs w:val="24"/>
        </w:rPr>
        <w:t xml:space="preserve"> </w:t>
      </w:r>
      <w:hyperlink r:id="rId6" w:anchor="16" w:history="1">
        <w:r w:rsidRPr="003A7B0E">
          <w:rPr>
            <w:rStyle w:val="Lienhypertexte"/>
            <w:rFonts w:eastAsia="Times New Roman"/>
            <w:b/>
            <w:bCs/>
            <w:color w:val="0F243E" w:themeColor="text2" w:themeShade="80"/>
            <w:sz w:val="24"/>
            <w:szCs w:val="24"/>
          </w:rPr>
          <w:t xml:space="preserve">Trouver le sens d’un mot </w:t>
        </w:r>
        <w:r w:rsidR="0088260E" w:rsidRPr="003A7B0E">
          <w:rPr>
            <w:rStyle w:val="Lienhypertexte"/>
            <w:rFonts w:eastAsia="Times New Roman"/>
            <w:b/>
            <w:bCs/>
            <w:color w:val="0F243E" w:themeColor="text2" w:themeShade="80"/>
            <w:sz w:val="24"/>
            <w:szCs w:val="24"/>
          </w:rPr>
          <w:t xml:space="preserve">et </w:t>
        </w:r>
        <w:r w:rsidRPr="003A7B0E">
          <w:rPr>
            <w:rStyle w:val="Lienhypertexte"/>
            <w:rFonts w:eastAsia="Times New Roman"/>
            <w:b/>
            <w:bCs/>
            <w:color w:val="0F243E" w:themeColor="text2" w:themeShade="80"/>
            <w:sz w:val="24"/>
            <w:szCs w:val="24"/>
          </w:rPr>
          <w:t xml:space="preserve">reprendre le fil de ma </w:t>
        </w:r>
      </w:hyperlink>
      <w:r w:rsidRPr="003A7B0E"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  <w:t>lecture</w:t>
      </w:r>
    </w:p>
    <w:p w:rsidR="00C151A9" w:rsidRPr="003A7B0E" w:rsidRDefault="00C151A9" w:rsidP="003A7B0E">
      <w:pPr>
        <w:spacing w:line="360" w:lineRule="auto"/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</w:pPr>
      <w:r w:rsidRPr="003A7B0E"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  <w:u w:val="single"/>
        </w:rPr>
        <w:t>Quand ?</w:t>
      </w:r>
      <w:r w:rsidRPr="003A7B0E"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  <w:t xml:space="preserve">  Cette stratégie est utile si je PERDS le sens de ma lecture</w:t>
      </w:r>
    </w:p>
    <w:p w:rsidR="003A7B0E" w:rsidRDefault="00C151A9" w:rsidP="007A584B">
      <w:pPr>
        <w:spacing w:line="360" w:lineRule="auto"/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</w:pPr>
      <w:r w:rsidRPr="003A7B0E"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  <w:u w:val="single"/>
        </w:rPr>
        <w:t>Comment ?</w:t>
      </w:r>
      <w:r w:rsidRPr="003A7B0E"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</w:rPr>
        <w:t xml:space="preserve">    Je me questionne :</w:t>
      </w:r>
    </w:p>
    <w:p w:rsidR="003A7B0E" w:rsidRPr="003A7B0E" w:rsidRDefault="003A7B0E">
      <w:pPr>
        <w:rPr>
          <w:rStyle w:val="Lienhypertexte"/>
          <w:rFonts w:eastAsia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3A7B0E">
        <w:rPr>
          <w:rFonts w:eastAsia="Times New Roman"/>
          <w:b/>
          <w:bCs/>
          <w:noProof/>
          <w:color w:val="0F243E" w:themeColor="text2" w:themeShade="80"/>
          <w:sz w:val="24"/>
          <w:szCs w:val="24"/>
          <w:lang w:eastAsia="fr-CA"/>
        </w:rPr>
        <w:pict>
          <v:rect id="_x0000_s1034" style="position:absolute;margin-left:-3.95pt;margin-top:6.95pt;width:386.05pt;height:46.85pt;z-index:251663360">
            <v:textbox>
              <w:txbxContent>
                <w:p w:rsidR="00C151A9" w:rsidRDefault="00C151A9" w:rsidP="00C151A9">
                  <w:pPr>
                    <w:spacing w:after="0" w:line="240" w:lineRule="auto"/>
                    <w:rPr>
                      <w:rStyle w:val="Lienhypertexte"/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Style w:val="Lienhypertexte"/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Le mot est-il assez important pour que je m’y arrête ? </w:t>
                  </w:r>
                </w:p>
                <w:p w:rsidR="00C151A9" w:rsidRDefault="00C151A9" w:rsidP="00C151A9">
                  <w:r>
                    <w:rPr>
                      <w:rStyle w:val="Lienhypertexte"/>
                      <w:rFonts w:eastAsia="Times New Roman"/>
                      <w:b/>
                      <w:bCs/>
                      <w:sz w:val="27"/>
                      <w:szCs w:val="27"/>
                    </w:rPr>
                    <w:t>Ai-je besoin de le comprendre pour comprendre le sens du texte ?</w:t>
                  </w:r>
                </w:p>
                <w:p w:rsidR="00C151A9" w:rsidRPr="00C151A9" w:rsidRDefault="00C151A9" w:rsidP="00C151A9"/>
              </w:txbxContent>
            </v:textbox>
          </v:rect>
        </w:pict>
      </w:r>
    </w:p>
    <w:p w:rsidR="00C151A9" w:rsidRDefault="00C151A9">
      <w:pPr>
        <w:rPr>
          <w:rStyle w:val="Lienhypertexte"/>
          <w:rFonts w:eastAsia="Times New Roman"/>
          <w:b/>
          <w:bCs/>
          <w:sz w:val="27"/>
          <w:szCs w:val="27"/>
        </w:rPr>
      </w:pPr>
    </w:p>
    <w:p w:rsidR="00C151A9" w:rsidRDefault="0070296A">
      <w:pPr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382.1pt;margin-top:20.55pt;width:98.5pt;height:67.9pt;z-index:251667456" adj="5789,29585">
            <v:textbox>
              <w:txbxContent>
                <w:p w:rsidR="00C151A9" w:rsidRPr="00C151A9" w:rsidRDefault="00C151A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Je continue ma lecture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5.6pt;margin-top:11.05pt;width:84.9pt;height:34.65pt;z-index:251665408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 id="_x0000_s1035" type="#_x0000_t32" style="position:absolute;margin-left:54.7pt;margin-top:11.05pt;width:120.9pt;height:30.55pt;flip:x;z-index:251664384" o:connectortype="straight">
            <v:stroke endarrow="block"/>
          </v:shape>
        </w:pict>
      </w:r>
    </w:p>
    <w:p w:rsidR="00C151A9" w:rsidRDefault="0070296A">
      <w:pPr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rect id="_x0000_s1032" style="position:absolute;margin-left:244.2pt;margin-top:16.75pt;width:33.95pt;height:23.05pt;z-index:251661312">
            <v:textbox>
              <w:txbxContent>
                <w:p w:rsidR="00C151A9" w:rsidRPr="00C151A9" w:rsidRDefault="00C151A9" w:rsidP="00C151A9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non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rect id="_x0000_s1031" style="position:absolute;margin-left:39.05pt;margin-top:12.65pt;width:33.95pt;height:23.05pt;z-index:251660288">
            <v:textbox>
              <w:txbxContent>
                <w:p w:rsidR="00C151A9" w:rsidRPr="00C151A9" w:rsidRDefault="00C151A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Oui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</w:p>
              </w:txbxContent>
            </v:textbox>
          </v:rect>
        </w:pict>
      </w:r>
    </w:p>
    <w:p w:rsidR="00C151A9" w:rsidRDefault="0070296A">
      <w:pPr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 id="_x0000_s1037" type="#_x0000_t32" style="position:absolute;margin-left:282.25pt;margin-top:0;width:78.75pt;height:0;z-index:251666432" o:connectortype="straight">
            <v:stroke endarrow="block"/>
          </v:shape>
        </w:pict>
      </w:r>
      <w:r w:rsidR="00E03E1E"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 id="_x0000_s1039" type="#_x0000_t32" style="position:absolute;margin-left:54.7pt;margin-top:15.6pt;width:0;height:41.45pt;z-index:251668480" o:connectortype="straight">
            <v:stroke endarrow="block"/>
          </v:shape>
        </w:pict>
      </w:r>
    </w:p>
    <w:p w:rsidR="00C151A9" w:rsidRDefault="00C151A9" w:rsidP="00C151A9">
      <w:pPr>
        <w:spacing w:after="0" w:line="240" w:lineRule="auto"/>
        <w:rPr>
          <w:rStyle w:val="Lienhypertexte"/>
          <w:rFonts w:eastAsia="Times New Roman"/>
          <w:b/>
          <w:bCs/>
          <w:sz w:val="27"/>
          <w:szCs w:val="27"/>
        </w:rPr>
      </w:pPr>
    </w:p>
    <w:p w:rsidR="00C151A9" w:rsidRDefault="00F542EA" w:rsidP="00C151A9">
      <w:pPr>
        <w:spacing w:after="0" w:line="240" w:lineRule="auto"/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2124075" cy="914400"/>
            <wp:effectExtent l="19050" t="0" r="9525" b="0"/>
            <wp:docPr id="2" name="Image 0" descr="imagesCABRT8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RT8K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ienhypertexte"/>
          <w:rFonts w:eastAsia="Times New Roman"/>
          <w:b/>
          <w:bCs/>
          <w:sz w:val="27"/>
          <w:szCs w:val="27"/>
        </w:rPr>
        <w:t xml:space="preserve">                                                  </w:t>
      </w: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1369802" cy="1127409"/>
            <wp:effectExtent l="19050" t="0" r="1798" b="0"/>
            <wp:docPr id="3" name="Image 2" descr="imagesCAT43V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43V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69" cy="11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1A9" w:rsidRDefault="00F542EA" w:rsidP="00C151A9">
      <w:pPr>
        <w:spacing w:after="0" w:line="240" w:lineRule="auto"/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shape id="_x0000_s1041" type="#_x0000_t32" style="position:absolute;margin-left:54.7pt;margin-top:5.5pt;width:0;height:32.6pt;z-index:251669504" o:connectortype="straight">
            <v:stroke endarrow="block"/>
          </v:shape>
        </w:pict>
      </w:r>
    </w:p>
    <w:p w:rsidR="00C151A9" w:rsidRDefault="003A7B0E">
      <w:pPr>
        <w:rPr>
          <w:rStyle w:val="Lienhypertexte"/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noProof/>
          <w:color w:val="0000FF"/>
          <w:sz w:val="27"/>
          <w:szCs w:val="27"/>
          <w:lang w:eastAsia="fr-CA"/>
        </w:rPr>
        <w:pict>
          <v:roundrect id="_x0000_s1042" style="position:absolute;margin-left:-37pt;margin-top:26pt;width:419.1pt;height:192.15pt;z-index:251670528" arcsize="10923f">
            <v:textbox>
              <w:txbxContent>
                <w:p w:rsidR="00EE7903" w:rsidRDefault="00EE7903" w:rsidP="00EE790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 xml:space="preserve">Je regarde le mot inconnu: </w:t>
                  </w:r>
                </w:p>
                <w:p w:rsidR="00EE7903" w:rsidRDefault="00EE7903" w:rsidP="00EE790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 xml:space="preserve">j'utilise la composition du mot (préfixe, suffixe, racine); </w:t>
                  </w:r>
                </w:p>
                <w:p w:rsidR="00EE7903" w:rsidRDefault="00EE7903" w:rsidP="00EE790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 xml:space="preserve">je vérifie ce que je sais à propos du mot. </w:t>
                  </w:r>
                </w:p>
                <w:p w:rsidR="00EE7903" w:rsidRDefault="00EE7903" w:rsidP="00EE790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 xml:space="preserve">Je regarde ensuite le contexte dans lequel est placé mot: </w:t>
                  </w:r>
                </w:p>
                <w:p w:rsidR="00EE7903" w:rsidRDefault="00EE7903" w:rsidP="00EE790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 xml:space="preserve">je regarde d'abord les événements et l'atmosphère générale de la partie du texte; </w:t>
                  </w:r>
                </w:p>
                <w:p w:rsidR="00EE7903" w:rsidRDefault="00EE7903" w:rsidP="00EE7903">
                  <w:pPr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je regarde les indices donnés par la phrase ou l'expression dans laquelle se trouve le mot nouveau: définition, synonyme, mot de synthèse, comparaison, exemple, opposition, antonyme, regroupement.</w:t>
                  </w:r>
                </w:p>
                <w:p w:rsidR="00EE7903" w:rsidRPr="00AE12C2" w:rsidRDefault="00EE7903" w:rsidP="00EE790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Je consulte un dictionnaire</w:t>
                  </w:r>
                </w:p>
              </w:txbxContent>
            </v:textbox>
          </v:roundrect>
        </w:pict>
      </w:r>
    </w:p>
    <w:p w:rsidR="00F542EA" w:rsidRDefault="00F542EA">
      <w:pPr>
        <w:rPr>
          <w:rStyle w:val="Lienhypertexte"/>
          <w:rFonts w:eastAsia="Times New Roman"/>
          <w:b/>
          <w:bCs/>
          <w:sz w:val="27"/>
          <w:szCs w:val="27"/>
        </w:rPr>
      </w:pPr>
    </w:p>
    <w:p w:rsidR="00C151A9" w:rsidRPr="00C151A9" w:rsidRDefault="00C151A9">
      <w:pPr>
        <w:rPr>
          <w:rStyle w:val="Lienhypertexte"/>
        </w:rPr>
      </w:pPr>
    </w:p>
    <w:p w:rsidR="004E5D91" w:rsidRDefault="004E5D91"/>
    <w:sectPr w:rsidR="004E5D91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0CA"/>
    <w:multiLevelType w:val="multilevel"/>
    <w:tmpl w:val="6B7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7100"/>
    <w:multiLevelType w:val="multilevel"/>
    <w:tmpl w:val="CEDA4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7770E7"/>
    <w:multiLevelType w:val="multilevel"/>
    <w:tmpl w:val="59E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C5AA7"/>
    <w:multiLevelType w:val="multilevel"/>
    <w:tmpl w:val="F39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44E16"/>
    <w:multiLevelType w:val="hybridMultilevel"/>
    <w:tmpl w:val="500067C2"/>
    <w:lvl w:ilvl="0" w:tplc="0DBA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5D91"/>
    <w:rsid w:val="00000CB4"/>
    <w:rsid w:val="00145572"/>
    <w:rsid w:val="003A7B0E"/>
    <w:rsid w:val="00424EDC"/>
    <w:rsid w:val="00443F2B"/>
    <w:rsid w:val="004E5D91"/>
    <w:rsid w:val="0070296A"/>
    <w:rsid w:val="00763F12"/>
    <w:rsid w:val="007A584B"/>
    <w:rsid w:val="0088260E"/>
    <w:rsid w:val="00AE12C2"/>
    <w:rsid w:val="00C151A9"/>
    <w:rsid w:val="00CD35A5"/>
    <w:rsid w:val="00D86608"/>
    <w:rsid w:val="00E03E1E"/>
    <w:rsid w:val="00E80986"/>
    <w:rsid w:val="00EE7903"/>
    <w:rsid w:val="00F5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8"/>
        <o:r id="V:Rule6" type="connector" idref="#_x0000_s1035"/>
        <o:r id="V:Rule7" type="connector" idref="#_x0000_s1036"/>
        <o:r id="V:Rule8" type="connector" idref="#_x0000_s1039"/>
        <o:r id="V:Rule9" type="connector" idref="#_x0000_s1037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5D91"/>
    <w:rPr>
      <w:strike w:val="0"/>
      <w:dstrike w:val="0"/>
      <w:color w:val="0000FF"/>
      <w:u w:val="none"/>
      <w:effect w:val="none"/>
    </w:rPr>
  </w:style>
  <w:style w:type="table" w:styleId="Grilledutableau">
    <w:name w:val="Table Grid"/>
    <w:basedOn w:val="TableauNormal"/>
    <w:uiPriority w:val="5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2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idefix\usagers$\ANNIE_LANGEVIN\Documents\ANNIE\CEA_orthop&#233;dagogie_27_06_12\Enseignement%20lectecrit_adulte\Strat&#233;gies%20de%20lecture\microprocessus\stratl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cp:lastPrinted>2013-12-18T18:42:00Z</cp:lastPrinted>
  <dcterms:created xsi:type="dcterms:W3CDTF">2013-12-18T17:48:00Z</dcterms:created>
  <dcterms:modified xsi:type="dcterms:W3CDTF">2013-12-18T18:43:00Z</dcterms:modified>
</cp:coreProperties>
</file>