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591" w:rsidRDefault="00824591" w:rsidP="00824591">
      <w:pPr>
        <w:jc w:val="center"/>
        <w:rPr>
          <w:b/>
          <w:sz w:val="28"/>
          <w:szCs w:val="28"/>
        </w:rPr>
      </w:pPr>
      <w:r>
        <w:rPr>
          <w:b/>
          <w:sz w:val="28"/>
          <w:szCs w:val="28"/>
        </w:rPr>
        <w:t>Budget de Jessica</w:t>
      </w:r>
    </w:p>
    <w:tbl>
      <w:tblPr>
        <w:tblStyle w:val="Grilledutableau"/>
        <w:tblW w:w="0" w:type="auto"/>
        <w:tblLook w:val="04A0" w:firstRow="1" w:lastRow="0" w:firstColumn="1" w:lastColumn="0" w:noHBand="0" w:noVBand="1"/>
      </w:tblPr>
      <w:tblGrid>
        <w:gridCol w:w="5070"/>
        <w:gridCol w:w="1842"/>
        <w:gridCol w:w="1868"/>
      </w:tblGrid>
      <w:tr w:rsidR="00824591" w:rsidTr="00882AE1">
        <w:trPr>
          <w:trHeight w:val="705"/>
        </w:trPr>
        <w:tc>
          <w:tcPr>
            <w:tcW w:w="5070" w:type="dxa"/>
            <w:vAlign w:val="center"/>
          </w:tcPr>
          <w:p w:rsidR="00824591" w:rsidRPr="00185E96" w:rsidRDefault="00824591" w:rsidP="00882AE1">
            <w:pPr>
              <w:jc w:val="center"/>
              <w:rPr>
                <w:sz w:val="28"/>
                <w:szCs w:val="28"/>
              </w:rPr>
            </w:pPr>
            <w:r>
              <w:rPr>
                <w:sz w:val="28"/>
                <w:szCs w:val="28"/>
              </w:rPr>
              <w:t>Élément du budget</w:t>
            </w:r>
          </w:p>
        </w:tc>
        <w:tc>
          <w:tcPr>
            <w:tcW w:w="1842" w:type="dxa"/>
            <w:vAlign w:val="center"/>
          </w:tcPr>
          <w:p w:rsidR="00824591" w:rsidRPr="00185E96" w:rsidRDefault="00824591" w:rsidP="00882AE1">
            <w:pPr>
              <w:jc w:val="center"/>
              <w:rPr>
                <w:sz w:val="28"/>
                <w:szCs w:val="28"/>
              </w:rPr>
            </w:pPr>
            <w:r>
              <w:rPr>
                <w:sz w:val="28"/>
                <w:szCs w:val="28"/>
              </w:rPr>
              <w:t>Revenu</w:t>
            </w:r>
          </w:p>
        </w:tc>
        <w:tc>
          <w:tcPr>
            <w:tcW w:w="1868" w:type="dxa"/>
            <w:vAlign w:val="center"/>
          </w:tcPr>
          <w:p w:rsidR="00824591" w:rsidRPr="00185E96" w:rsidRDefault="00824591" w:rsidP="00882AE1">
            <w:pPr>
              <w:jc w:val="center"/>
              <w:rPr>
                <w:sz w:val="28"/>
                <w:szCs w:val="28"/>
              </w:rPr>
            </w:pPr>
            <w:r>
              <w:rPr>
                <w:sz w:val="28"/>
                <w:szCs w:val="28"/>
              </w:rPr>
              <w:t>Dépense</w:t>
            </w:r>
          </w:p>
        </w:tc>
      </w:tr>
      <w:tr w:rsidR="00824591" w:rsidTr="00882AE1">
        <w:trPr>
          <w:trHeight w:val="705"/>
        </w:trPr>
        <w:tc>
          <w:tcPr>
            <w:tcW w:w="5070" w:type="dxa"/>
            <w:vAlign w:val="center"/>
          </w:tcPr>
          <w:p w:rsidR="00824591" w:rsidRPr="00185E96" w:rsidRDefault="00824591" w:rsidP="00882AE1">
            <w:pPr>
              <w:rPr>
                <w:sz w:val="28"/>
                <w:szCs w:val="28"/>
              </w:rPr>
            </w:pPr>
            <w:r>
              <w:rPr>
                <w:sz w:val="28"/>
                <w:szCs w:val="28"/>
              </w:rPr>
              <w:t>Salaire des employés</w:t>
            </w:r>
          </w:p>
        </w:tc>
        <w:tc>
          <w:tcPr>
            <w:tcW w:w="1842" w:type="dxa"/>
            <w:vAlign w:val="center"/>
          </w:tcPr>
          <w:p w:rsidR="00824591" w:rsidRPr="00185E96" w:rsidRDefault="00824591" w:rsidP="00824591">
            <w:pPr>
              <w:jc w:val="center"/>
              <w:rPr>
                <w:sz w:val="28"/>
                <w:szCs w:val="28"/>
              </w:rPr>
            </w:pPr>
          </w:p>
        </w:tc>
        <w:tc>
          <w:tcPr>
            <w:tcW w:w="1868" w:type="dxa"/>
            <w:vAlign w:val="center"/>
          </w:tcPr>
          <w:p w:rsidR="00824591" w:rsidRPr="00185E96" w:rsidRDefault="00824591" w:rsidP="00824591">
            <w:pPr>
              <w:jc w:val="center"/>
              <w:rPr>
                <w:sz w:val="28"/>
                <w:szCs w:val="28"/>
              </w:rPr>
            </w:pPr>
            <w:r>
              <w:rPr>
                <w:sz w:val="28"/>
                <w:szCs w:val="28"/>
              </w:rPr>
              <w:t>5520</w:t>
            </w:r>
          </w:p>
        </w:tc>
      </w:tr>
      <w:tr w:rsidR="00824591" w:rsidTr="00882AE1">
        <w:trPr>
          <w:trHeight w:val="705"/>
        </w:trPr>
        <w:tc>
          <w:tcPr>
            <w:tcW w:w="5070" w:type="dxa"/>
            <w:vAlign w:val="center"/>
          </w:tcPr>
          <w:p w:rsidR="00824591" w:rsidRPr="00185E96" w:rsidRDefault="00824591" w:rsidP="00882AE1">
            <w:pPr>
              <w:rPr>
                <w:sz w:val="28"/>
                <w:szCs w:val="28"/>
              </w:rPr>
            </w:pPr>
            <w:r>
              <w:rPr>
                <w:sz w:val="28"/>
                <w:szCs w:val="28"/>
              </w:rPr>
              <w:t>Loyer</w:t>
            </w:r>
          </w:p>
        </w:tc>
        <w:tc>
          <w:tcPr>
            <w:tcW w:w="1842" w:type="dxa"/>
            <w:vAlign w:val="center"/>
          </w:tcPr>
          <w:p w:rsidR="00824591" w:rsidRPr="00185E96" w:rsidRDefault="00824591" w:rsidP="00824591">
            <w:pPr>
              <w:jc w:val="center"/>
              <w:rPr>
                <w:sz w:val="28"/>
                <w:szCs w:val="28"/>
              </w:rPr>
            </w:pPr>
          </w:p>
        </w:tc>
        <w:tc>
          <w:tcPr>
            <w:tcW w:w="1868" w:type="dxa"/>
            <w:vAlign w:val="center"/>
          </w:tcPr>
          <w:p w:rsidR="00824591" w:rsidRPr="00185E96" w:rsidRDefault="000A422C" w:rsidP="00824591">
            <w:pPr>
              <w:jc w:val="center"/>
              <w:rPr>
                <w:sz w:val="28"/>
                <w:szCs w:val="28"/>
              </w:rPr>
            </w:pPr>
            <w:r>
              <w:rPr>
                <w:sz w:val="28"/>
                <w:szCs w:val="28"/>
              </w:rPr>
              <w:t>1750</w:t>
            </w:r>
          </w:p>
        </w:tc>
      </w:tr>
      <w:tr w:rsidR="00824591" w:rsidTr="00882AE1">
        <w:trPr>
          <w:trHeight w:val="705"/>
        </w:trPr>
        <w:tc>
          <w:tcPr>
            <w:tcW w:w="5070" w:type="dxa"/>
            <w:vAlign w:val="center"/>
          </w:tcPr>
          <w:p w:rsidR="00824591" w:rsidRPr="00185E96" w:rsidRDefault="00824591" w:rsidP="00882AE1">
            <w:pPr>
              <w:rPr>
                <w:sz w:val="28"/>
                <w:szCs w:val="28"/>
              </w:rPr>
            </w:pPr>
            <w:r>
              <w:rPr>
                <w:sz w:val="28"/>
                <w:szCs w:val="28"/>
              </w:rPr>
              <w:t>Achat des souliers de course</w:t>
            </w:r>
          </w:p>
        </w:tc>
        <w:tc>
          <w:tcPr>
            <w:tcW w:w="1842" w:type="dxa"/>
            <w:vAlign w:val="center"/>
          </w:tcPr>
          <w:p w:rsidR="00824591" w:rsidRPr="00185E96" w:rsidRDefault="00824591" w:rsidP="00824591">
            <w:pPr>
              <w:jc w:val="center"/>
              <w:rPr>
                <w:sz w:val="28"/>
                <w:szCs w:val="28"/>
              </w:rPr>
            </w:pPr>
          </w:p>
        </w:tc>
        <w:tc>
          <w:tcPr>
            <w:tcW w:w="1868" w:type="dxa"/>
            <w:vAlign w:val="center"/>
          </w:tcPr>
          <w:p w:rsidR="00824591" w:rsidRPr="00185E96" w:rsidRDefault="00824591" w:rsidP="00824591">
            <w:pPr>
              <w:jc w:val="center"/>
              <w:rPr>
                <w:sz w:val="28"/>
                <w:szCs w:val="28"/>
              </w:rPr>
            </w:pPr>
            <w:r>
              <w:rPr>
                <w:sz w:val="28"/>
                <w:szCs w:val="28"/>
              </w:rPr>
              <w:t>5842</w:t>
            </w:r>
          </w:p>
        </w:tc>
      </w:tr>
      <w:tr w:rsidR="00824591" w:rsidTr="00882AE1">
        <w:trPr>
          <w:trHeight w:val="705"/>
        </w:trPr>
        <w:tc>
          <w:tcPr>
            <w:tcW w:w="5070" w:type="dxa"/>
            <w:vAlign w:val="center"/>
          </w:tcPr>
          <w:p w:rsidR="00824591" w:rsidRPr="00185E96" w:rsidRDefault="00824591" w:rsidP="00882AE1">
            <w:pPr>
              <w:rPr>
                <w:sz w:val="28"/>
                <w:szCs w:val="28"/>
              </w:rPr>
            </w:pPr>
            <w:r>
              <w:rPr>
                <w:sz w:val="28"/>
                <w:szCs w:val="28"/>
              </w:rPr>
              <w:t>Vente des souliers de course</w:t>
            </w:r>
          </w:p>
        </w:tc>
        <w:tc>
          <w:tcPr>
            <w:tcW w:w="1842" w:type="dxa"/>
            <w:vAlign w:val="center"/>
          </w:tcPr>
          <w:p w:rsidR="00824591" w:rsidRPr="00185E96" w:rsidRDefault="000A422C" w:rsidP="00824591">
            <w:pPr>
              <w:jc w:val="center"/>
              <w:rPr>
                <w:sz w:val="28"/>
                <w:szCs w:val="28"/>
              </w:rPr>
            </w:pPr>
            <w:r>
              <w:rPr>
                <w:sz w:val="28"/>
                <w:szCs w:val="28"/>
              </w:rPr>
              <w:t>8763</w:t>
            </w:r>
          </w:p>
        </w:tc>
        <w:tc>
          <w:tcPr>
            <w:tcW w:w="1868" w:type="dxa"/>
            <w:vAlign w:val="center"/>
          </w:tcPr>
          <w:p w:rsidR="00824591" w:rsidRPr="00185E96" w:rsidRDefault="00824591" w:rsidP="00824591">
            <w:pPr>
              <w:jc w:val="center"/>
              <w:rPr>
                <w:sz w:val="28"/>
                <w:szCs w:val="28"/>
              </w:rPr>
            </w:pPr>
          </w:p>
        </w:tc>
      </w:tr>
      <w:tr w:rsidR="00824591" w:rsidTr="00882AE1">
        <w:trPr>
          <w:trHeight w:val="705"/>
        </w:trPr>
        <w:tc>
          <w:tcPr>
            <w:tcW w:w="5070" w:type="dxa"/>
            <w:vAlign w:val="center"/>
          </w:tcPr>
          <w:p w:rsidR="00824591" w:rsidRPr="00185E96" w:rsidRDefault="00824591" w:rsidP="00882AE1">
            <w:pPr>
              <w:rPr>
                <w:sz w:val="28"/>
                <w:szCs w:val="28"/>
              </w:rPr>
            </w:pPr>
            <w:r>
              <w:rPr>
                <w:sz w:val="28"/>
                <w:szCs w:val="28"/>
              </w:rPr>
              <w:t>Achat des souliers à talon haut</w:t>
            </w:r>
          </w:p>
        </w:tc>
        <w:tc>
          <w:tcPr>
            <w:tcW w:w="1842" w:type="dxa"/>
            <w:vAlign w:val="center"/>
          </w:tcPr>
          <w:p w:rsidR="00824591" w:rsidRPr="00185E96" w:rsidRDefault="00824591" w:rsidP="00824591">
            <w:pPr>
              <w:jc w:val="center"/>
              <w:rPr>
                <w:sz w:val="28"/>
                <w:szCs w:val="28"/>
              </w:rPr>
            </w:pPr>
          </w:p>
        </w:tc>
        <w:tc>
          <w:tcPr>
            <w:tcW w:w="1868" w:type="dxa"/>
            <w:vAlign w:val="center"/>
          </w:tcPr>
          <w:p w:rsidR="00824591" w:rsidRPr="00185E96" w:rsidRDefault="00824591" w:rsidP="00824591">
            <w:pPr>
              <w:jc w:val="center"/>
              <w:rPr>
                <w:sz w:val="28"/>
                <w:szCs w:val="28"/>
              </w:rPr>
            </w:pPr>
            <w:r>
              <w:rPr>
                <w:sz w:val="28"/>
                <w:szCs w:val="28"/>
              </w:rPr>
              <w:t>4499,88</w:t>
            </w:r>
          </w:p>
        </w:tc>
      </w:tr>
      <w:tr w:rsidR="00824591" w:rsidTr="00882AE1">
        <w:trPr>
          <w:trHeight w:val="705"/>
        </w:trPr>
        <w:tc>
          <w:tcPr>
            <w:tcW w:w="5070" w:type="dxa"/>
            <w:vAlign w:val="center"/>
          </w:tcPr>
          <w:p w:rsidR="00824591" w:rsidRPr="00185E96" w:rsidRDefault="00824591" w:rsidP="00882AE1">
            <w:pPr>
              <w:rPr>
                <w:sz w:val="28"/>
                <w:szCs w:val="28"/>
              </w:rPr>
            </w:pPr>
            <w:r>
              <w:rPr>
                <w:sz w:val="28"/>
                <w:szCs w:val="28"/>
              </w:rPr>
              <w:t>Vente des souliers à talon haut</w:t>
            </w:r>
          </w:p>
        </w:tc>
        <w:tc>
          <w:tcPr>
            <w:tcW w:w="1842" w:type="dxa"/>
            <w:vAlign w:val="center"/>
          </w:tcPr>
          <w:p w:rsidR="00824591" w:rsidRPr="00185E96" w:rsidRDefault="00824591" w:rsidP="00824591">
            <w:pPr>
              <w:jc w:val="center"/>
              <w:rPr>
                <w:sz w:val="28"/>
                <w:szCs w:val="28"/>
              </w:rPr>
            </w:pPr>
            <w:r>
              <w:rPr>
                <w:sz w:val="28"/>
                <w:szCs w:val="28"/>
              </w:rPr>
              <w:t>8400</w:t>
            </w:r>
          </w:p>
        </w:tc>
        <w:tc>
          <w:tcPr>
            <w:tcW w:w="1868" w:type="dxa"/>
            <w:vAlign w:val="center"/>
          </w:tcPr>
          <w:p w:rsidR="00824591" w:rsidRPr="00185E96" w:rsidRDefault="00824591" w:rsidP="00824591">
            <w:pPr>
              <w:jc w:val="center"/>
              <w:rPr>
                <w:sz w:val="28"/>
                <w:szCs w:val="28"/>
              </w:rPr>
            </w:pPr>
          </w:p>
        </w:tc>
      </w:tr>
      <w:tr w:rsidR="00824591" w:rsidTr="00882AE1">
        <w:trPr>
          <w:trHeight w:val="705"/>
        </w:trPr>
        <w:tc>
          <w:tcPr>
            <w:tcW w:w="5070" w:type="dxa"/>
            <w:vAlign w:val="center"/>
          </w:tcPr>
          <w:p w:rsidR="00824591" w:rsidRPr="00185E96" w:rsidRDefault="00824591" w:rsidP="00882AE1">
            <w:pPr>
              <w:rPr>
                <w:sz w:val="28"/>
                <w:szCs w:val="28"/>
              </w:rPr>
            </w:pPr>
            <w:r>
              <w:rPr>
                <w:sz w:val="28"/>
                <w:szCs w:val="28"/>
              </w:rPr>
              <w:t>Achat des bottes</w:t>
            </w:r>
          </w:p>
        </w:tc>
        <w:tc>
          <w:tcPr>
            <w:tcW w:w="1842" w:type="dxa"/>
            <w:vAlign w:val="center"/>
          </w:tcPr>
          <w:p w:rsidR="00824591" w:rsidRPr="00185E96" w:rsidRDefault="00824591" w:rsidP="00824591">
            <w:pPr>
              <w:jc w:val="center"/>
              <w:rPr>
                <w:sz w:val="28"/>
                <w:szCs w:val="28"/>
              </w:rPr>
            </w:pPr>
          </w:p>
        </w:tc>
        <w:tc>
          <w:tcPr>
            <w:tcW w:w="1868" w:type="dxa"/>
            <w:vAlign w:val="center"/>
          </w:tcPr>
          <w:p w:rsidR="00824591" w:rsidRPr="00185E96" w:rsidRDefault="00824591" w:rsidP="00824591">
            <w:pPr>
              <w:jc w:val="center"/>
              <w:rPr>
                <w:sz w:val="28"/>
                <w:szCs w:val="28"/>
              </w:rPr>
            </w:pPr>
            <w:r>
              <w:rPr>
                <w:sz w:val="28"/>
                <w:szCs w:val="28"/>
              </w:rPr>
              <w:t>4633,92</w:t>
            </w:r>
          </w:p>
        </w:tc>
      </w:tr>
      <w:tr w:rsidR="00824591" w:rsidTr="00882AE1">
        <w:trPr>
          <w:trHeight w:val="705"/>
        </w:trPr>
        <w:tc>
          <w:tcPr>
            <w:tcW w:w="5070" w:type="dxa"/>
            <w:vAlign w:val="center"/>
          </w:tcPr>
          <w:p w:rsidR="00824591" w:rsidRPr="00185E96" w:rsidRDefault="00824591" w:rsidP="00882AE1">
            <w:pPr>
              <w:rPr>
                <w:sz w:val="28"/>
                <w:szCs w:val="28"/>
              </w:rPr>
            </w:pPr>
            <w:r>
              <w:rPr>
                <w:sz w:val="28"/>
                <w:szCs w:val="28"/>
              </w:rPr>
              <w:t>Vente des bottes</w:t>
            </w:r>
          </w:p>
        </w:tc>
        <w:tc>
          <w:tcPr>
            <w:tcW w:w="1842" w:type="dxa"/>
            <w:vAlign w:val="center"/>
          </w:tcPr>
          <w:p w:rsidR="00824591" w:rsidRPr="00185E96" w:rsidRDefault="00824591" w:rsidP="00824591">
            <w:pPr>
              <w:jc w:val="center"/>
              <w:rPr>
                <w:sz w:val="28"/>
                <w:szCs w:val="28"/>
              </w:rPr>
            </w:pPr>
            <w:r>
              <w:rPr>
                <w:sz w:val="28"/>
                <w:szCs w:val="28"/>
              </w:rPr>
              <w:t>6178,56</w:t>
            </w:r>
          </w:p>
        </w:tc>
        <w:tc>
          <w:tcPr>
            <w:tcW w:w="1868" w:type="dxa"/>
            <w:vAlign w:val="center"/>
          </w:tcPr>
          <w:p w:rsidR="00824591" w:rsidRPr="00185E96" w:rsidRDefault="00824591" w:rsidP="00824591">
            <w:pPr>
              <w:jc w:val="center"/>
              <w:rPr>
                <w:sz w:val="28"/>
                <w:szCs w:val="28"/>
              </w:rPr>
            </w:pPr>
          </w:p>
        </w:tc>
      </w:tr>
      <w:tr w:rsidR="00824591" w:rsidTr="00882AE1">
        <w:trPr>
          <w:trHeight w:val="705"/>
        </w:trPr>
        <w:tc>
          <w:tcPr>
            <w:tcW w:w="5070" w:type="dxa"/>
            <w:vAlign w:val="center"/>
          </w:tcPr>
          <w:p w:rsidR="00824591" w:rsidRPr="00185E96" w:rsidRDefault="00824591" w:rsidP="00882AE1">
            <w:pPr>
              <w:rPr>
                <w:sz w:val="28"/>
                <w:szCs w:val="28"/>
              </w:rPr>
            </w:pPr>
            <w:r>
              <w:rPr>
                <w:sz w:val="28"/>
                <w:szCs w:val="28"/>
              </w:rPr>
              <w:t>Achat des lacets</w:t>
            </w:r>
          </w:p>
        </w:tc>
        <w:tc>
          <w:tcPr>
            <w:tcW w:w="1842" w:type="dxa"/>
            <w:vAlign w:val="center"/>
          </w:tcPr>
          <w:p w:rsidR="00824591" w:rsidRPr="00185E96" w:rsidRDefault="00824591" w:rsidP="00824591">
            <w:pPr>
              <w:jc w:val="center"/>
              <w:rPr>
                <w:sz w:val="28"/>
                <w:szCs w:val="28"/>
              </w:rPr>
            </w:pPr>
          </w:p>
        </w:tc>
        <w:tc>
          <w:tcPr>
            <w:tcW w:w="1868" w:type="dxa"/>
            <w:vAlign w:val="center"/>
          </w:tcPr>
          <w:p w:rsidR="00824591" w:rsidRPr="00185E96" w:rsidRDefault="00824591" w:rsidP="00824591">
            <w:pPr>
              <w:jc w:val="center"/>
              <w:rPr>
                <w:sz w:val="28"/>
                <w:szCs w:val="28"/>
              </w:rPr>
            </w:pPr>
            <w:r>
              <w:rPr>
                <w:sz w:val="28"/>
                <w:szCs w:val="28"/>
              </w:rPr>
              <w:t>12,50</w:t>
            </w:r>
          </w:p>
        </w:tc>
      </w:tr>
      <w:tr w:rsidR="00824591" w:rsidTr="00882AE1">
        <w:trPr>
          <w:trHeight w:val="705"/>
        </w:trPr>
        <w:tc>
          <w:tcPr>
            <w:tcW w:w="5070" w:type="dxa"/>
            <w:vAlign w:val="center"/>
          </w:tcPr>
          <w:p w:rsidR="00824591" w:rsidRPr="00185E96" w:rsidRDefault="00824591" w:rsidP="00882AE1">
            <w:pPr>
              <w:rPr>
                <w:sz w:val="28"/>
                <w:szCs w:val="28"/>
              </w:rPr>
            </w:pPr>
            <w:r>
              <w:rPr>
                <w:sz w:val="28"/>
                <w:szCs w:val="28"/>
              </w:rPr>
              <w:t>Vente des lacets</w:t>
            </w:r>
          </w:p>
        </w:tc>
        <w:tc>
          <w:tcPr>
            <w:tcW w:w="1842" w:type="dxa"/>
            <w:vAlign w:val="center"/>
          </w:tcPr>
          <w:p w:rsidR="00824591" w:rsidRPr="00185E96" w:rsidRDefault="00824591" w:rsidP="00824591">
            <w:pPr>
              <w:jc w:val="center"/>
              <w:rPr>
                <w:sz w:val="28"/>
                <w:szCs w:val="28"/>
              </w:rPr>
            </w:pPr>
            <w:r>
              <w:rPr>
                <w:sz w:val="28"/>
                <w:szCs w:val="28"/>
              </w:rPr>
              <w:t>20</w:t>
            </w:r>
          </w:p>
        </w:tc>
        <w:tc>
          <w:tcPr>
            <w:tcW w:w="1868" w:type="dxa"/>
            <w:vAlign w:val="center"/>
          </w:tcPr>
          <w:p w:rsidR="00824591" w:rsidRPr="00185E96" w:rsidRDefault="00824591" w:rsidP="00824591">
            <w:pPr>
              <w:jc w:val="center"/>
              <w:rPr>
                <w:sz w:val="28"/>
                <w:szCs w:val="28"/>
              </w:rPr>
            </w:pPr>
          </w:p>
        </w:tc>
      </w:tr>
      <w:tr w:rsidR="00824591" w:rsidTr="00882AE1">
        <w:trPr>
          <w:trHeight w:val="705"/>
        </w:trPr>
        <w:tc>
          <w:tcPr>
            <w:tcW w:w="5070" w:type="dxa"/>
            <w:vAlign w:val="center"/>
          </w:tcPr>
          <w:p w:rsidR="00824591" w:rsidRPr="00185E96" w:rsidRDefault="00824591" w:rsidP="00882AE1">
            <w:pPr>
              <w:rPr>
                <w:sz w:val="28"/>
                <w:szCs w:val="28"/>
              </w:rPr>
            </w:pPr>
            <w:r>
              <w:rPr>
                <w:sz w:val="28"/>
                <w:szCs w:val="28"/>
              </w:rPr>
              <w:t>Achat des ensembles d’entretien</w:t>
            </w:r>
          </w:p>
        </w:tc>
        <w:tc>
          <w:tcPr>
            <w:tcW w:w="1842" w:type="dxa"/>
            <w:vAlign w:val="center"/>
          </w:tcPr>
          <w:p w:rsidR="00824591" w:rsidRPr="00185E96" w:rsidRDefault="00824591" w:rsidP="00824591">
            <w:pPr>
              <w:jc w:val="center"/>
              <w:rPr>
                <w:sz w:val="28"/>
                <w:szCs w:val="28"/>
              </w:rPr>
            </w:pPr>
          </w:p>
        </w:tc>
        <w:tc>
          <w:tcPr>
            <w:tcW w:w="1868" w:type="dxa"/>
            <w:vAlign w:val="center"/>
          </w:tcPr>
          <w:p w:rsidR="00824591" w:rsidRPr="00185E96" w:rsidRDefault="00824591" w:rsidP="00824591">
            <w:pPr>
              <w:jc w:val="center"/>
              <w:rPr>
                <w:sz w:val="28"/>
                <w:szCs w:val="28"/>
              </w:rPr>
            </w:pPr>
            <w:r>
              <w:rPr>
                <w:sz w:val="28"/>
                <w:szCs w:val="28"/>
              </w:rPr>
              <w:t>143,20</w:t>
            </w:r>
          </w:p>
        </w:tc>
      </w:tr>
      <w:tr w:rsidR="00824591" w:rsidTr="00882AE1">
        <w:trPr>
          <w:trHeight w:val="705"/>
        </w:trPr>
        <w:tc>
          <w:tcPr>
            <w:tcW w:w="5070" w:type="dxa"/>
            <w:vAlign w:val="center"/>
          </w:tcPr>
          <w:p w:rsidR="00824591" w:rsidRPr="00185E96" w:rsidRDefault="00824591" w:rsidP="00882AE1">
            <w:pPr>
              <w:rPr>
                <w:sz w:val="28"/>
                <w:szCs w:val="28"/>
              </w:rPr>
            </w:pPr>
            <w:r>
              <w:rPr>
                <w:sz w:val="28"/>
                <w:szCs w:val="28"/>
              </w:rPr>
              <w:t>Vente des ensembles d’entretien</w:t>
            </w:r>
          </w:p>
        </w:tc>
        <w:tc>
          <w:tcPr>
            <w:tcW w:w="1842" w:type="dxa"/>
            <w:vAlign w:val="center"/>
          </w:tcPr>
          <w:p w:rsidR="00824591" w:rsidRPr="00185E96" w:rsidRDefault="00824591" w:rsidP="00824591">
            <w:pPr>
              <w:jc w:val="center"/>
              <w:rPr>
                <w:sz w:val="28"/>
                <w:szCs w:val="28"/>
              </w:rPr>
            </w:pPr>
            <w:r>
              <w:rPr>
                <w:sz w:val="28"/>
                <w:szCs w:val="28"/>
              </w:rPr>
              <w:t>227,50</w:t>
            </w:r>
          </w:p>
        </w:tc>
        <w:tc>
          <w:tcPr>
            <w:tcW w:w="1868" w:type="dxa"/>
            <w:vAlign w:val="center"/>
          </w:tcPr>
          <w:p w:rsidR="00824591" w:rsidRPr="00185E96" w:rsidRDefault="00824591" w:rsidP="00824591">
            <w:pPr>
              <w:jc w:val="center"/>
              <w:rPr>
                <w:sz w:val="28"/>
                <w:szCs w:val="28"/>
              </w:rPr>
            </w:pPr>
          </w:p>
        </w:tc>
      </w:tr>
      <w:tr w:rsidR="00824591" w:rsidTr="00882AE1">
        <w:trPr>
          <w:trHeight w:val="705"/>
        </w:trPr>
        <w:tc>
          <w:tcPr>
            <w:tcW w:w="5070" w:type="dxa"/>
            <w:vAlign w:val="center"/>
          </w:tcPr>
          <w:p w:rsidR="00824591" w:rsidRPr="00185E96" w:rsidRDefault="00824591" w:rsidP="00882AE1">
            <w:pPr>
              <w:rPr>
                <w:sz w:val="28"/>
                <w:szCs w:val="28"/>
              </w:rPr>
            </w:pPr>
            <w:r>
              <w:rPr>
                <w:sz w:val="28"/>
                <w:szCs w:val="28"/>
              </w:rPr>
              <w:t>Achat des bas</w:t>
            </w:r>
          </w:p>
        </w:tc>
        <w:tc>
          <w:tcPr>
            <w:tcW w:w="1842" w:type="dxa"/>
            <w:vAlign w:val="center"/>
          </w:tcPr>
          <w:p w:rsidR="00824591" w:rsidRPr="00185E96" w:rsidRDefault="00824591" w:rsidP="00824591">
            <w:pPr>
              <w:jc w:val="center"/>
              <w:rPr>
                <w:sz w:val="28"/>
                <w:szCs w:val="28"/>
              </w:rPr>
            </w:pPr>
          </w:p>
        </w:tc>
        <w:tc>
          <w:tcPr>
            <w:tcW w:w="1868" w:type="dxa"/>
            <w:vAlign w:val="center"/>
          </w:tcPr>
          <w:p w:rsidR="00824591" w:rsidRPr="00185E96" w:rsidRDefault="00824591" w:rsidP="00824591">
            <w:pPr>
              <w:jc w:val="center"/>
              <w:rPr>
                <w:sz w:val="28"/>
                <w:szCs w:val="28"/>
              </w:rPr>
            </w:pPr>
            <w:r>
              <w:rPr>
                <w:sz w:val="28"/>
                <w:szCs w:val="28"/>
              </w:rPr>
              <w:t>52,34</w:t>
            </w:r>
          </w:p>
        </w:tc>
      </w:tr>
      <w:tr w:rsidR="00824591" w:rsidTr="00882AE1">
        <w:trPr>
          <w:trHeight w:val="705"/>
        </w:trPr>
        <w:tc>
          <w:tcPr>
            <w:tcW w:w="5070" w:type="dxa"/>
            <w:vAlign w:val="center"/>
          </w:tcPr>
          <w:p w:rsidR="00824591" w:rsidRPr="00185E96" w:rsidRDefault="00824591" w:rsidP="00882AE1">
            <w:pPr>
              <w:rPr>
                <w:sz w:val="28"/>
                <w:szCs w:val="28"/>
              </w:rPr>
            </w:pPr>
            <w:r>
              <w:rPr>
                <w:sz w:val="28"/>
                <w:szCs w:val="28"/>
              </w:rPr>
              <w:t>Vente des bas</w:t>
            </w:r>
          </w:p>
        </w:tc>
        <w:tc>
          <w:tcPr>
            <w:tcW w:w="1842" w:type="dxa"/>
            <w:vAlign w:val="center"/>
          </w:tcPr>
          <w:p w:rsidR="00824591" w:rsidRPr="00185E96" w:rsidRDefault="00824591" w:rsidP="00824591">
            <w:pPr>
              <w:jc w:val="center"/>
              <w:rPr>
                <w:sz w:val="28"/>
                <w:szCs w:val="28"/>
              </w:rPr>
            </w:pPr>
            <w:r>
              <w:rPr>
                <w:sz w:val="28"/>
                <w:szCs w:val="28"/>
              </w:rPr>
              <w:t>75</w:t>
            </w:r>
          </w:p>
        </w:tc>
        <w:tc>
          <w:tcPr>
            <w:tcW w:w="1868" w:type="dxa"/>
            <w:vAlign w:val="center"/>
          </w:tcPr>
          <w:p w:rsidR="00824591" w:rsidRPr="00185E96" w:rsidRDefault="00824591" w:rsidP="00824591">
            <w:pPr>
              <w:jc w:val="center"/>
              <w:rPr>
                <w:sz w:val="28"/>
                <w:szCs w:val="28"/>
              </w:rPr>
            </w:pPr>
          </w:p>
        </w:tc>
      </w:tr>
      <w:tr w:rsidR="00824591" w:rsidTr="00882AE1">
        <w:trPr>
          <w:trHeight w:val="705"/>
        </w:trPr>
        <w:tc>
          <w:tcPr>
            <w:tcW w:w="5070" w:type="dxa"/>
            <w:vAlign w:val="center"/>
          </w:tcPr>
          <w:p w:rsidR="00824591" w:rsidRPr="00185E96" w:rsidRDefault="00824591" w:rsidP="00882AE1">
            <w:pPr>
              <w:rPr>
                <w:sz w:val="28"/>
                <w:szCs w:val="28"/>
              </w:rPr>
            </w:pPr>
            <w:r>
              <w:rPr>
                <w:sz w:val="28"/>
                <w:szCs w:val="28"/>
              </w:rPr>
              <w:t>Total</w:t>
            </w:r>
          </w:p>
        </w:tc>
        <w:tc>
          <w:tcPr>
            <w:tcW w:w="1842" w:type="dxa"/>
            <w:vAlign w:val="center"/>
          </w:tcPr>
          <w:p w:rsidR="00824591" w:rsidRPr="00185E96" w:rsidRDefault="00824591" w:rsidP="000A422C">
            <w:pPr>
              <w:jc w:val="center"/>
              <w:rPr>
                <w:sz w:val="28"/>
                <w:szCs w:val="28"/>
              </w:rPr>
            </w:pPr>
            <w:r>
              <w:rPr>
                <w:sz w:val="28"/>
                <w:szCs w:val="28"/>
              </w:rPr>
              <w:t>23 </w:t>
            </w:r>
            <w:r w:rsidR="000A422C">
              <w:rPr>
                <w:sz w:val="28"/>
                <w:szCs w:val="28"/>
              </w:rPr>
              <w:t>664</w:t>
            </w:r>
            <w:r>
              <w:rPr>
                <w:sz w:val="28"/>
                <w:szCs w:val="28"/>
              </w:rPr>
              <w:t>,</w:t>
            </w:r>
            <w:r w:rsidR="000A422C">
              <w:rPr>
                <w:sz w:val="28"/>
                <w:szCs w:val="28"/>
              </w:rPr>
              <w:t>0</w:t>
            </w:r>
            <w:r>
              <w:rPr>
                <w:sz w:val="28"/>
                <w:szCs w:val="28"/>
              </w:rPr>
              <w:t>6</w:t>
            </w:r>
          </w:p>
        </w:tc>
        <w:tc>
          <w:tcPr>
            <w:tcW w:w="1868" w:type="dxa"/>
            <w:vAlign w:val="center"/>
          </w:tcPr>
          <w:p w:rsidR="00824591" w:rsidRPr="00185E96" w:rsidRDefault="00824591" w:rsidP="000A422C">
            <w:pPr>
              <w:jc w:val="center"/>
              <w:rPr>
                <w:sz w:val="28"/>
                <w:szCs w:val="28"/>
              </w:rPr>
            </w:pPr>
            <w:r>
              <w:rPr>
                <w:sz w:val="28"/>
                <w:szCs w:val="28"/>
              </w:rPr>
              <w:t xml:space="preserve">22 </w:t>
            </w:r>
            <w:r w:rsidR="000A422C">
              <w:rPr>
                <w:sz w:val="28"/>
                <w:szCs w:val="28"/>
              </w:rPr>
              <w:t>453</w:t>
            </w:r>
            <w:r>
              <w:rPr>
                <w:sz w:val="28"/>
                <w:szCs w:val="28"/>
              </w:rPr>
              <w:t>,84</w:t>
            </w:r>
          </w:p>
        </w:tc>
      </w:tr>
      <w:tr w:rsidR="00824591" w:rsidTr="00882AE1">
        <w:trPr>
          <w:trHeight w:val="705"/>
        </w:trPr>
        <w:tc>
          <w:tcPr>
            <w:tcW w:w="8780" w:type="dxa"/>
            <w:gridSpan w:val="3"/>
            <w:vAlign w:val="center"/>
          </w:tcPr>
          <w:p w:rsidR="00824591" w:rsidRPr="00185E96" w:rsidRDefault="00824591" w:rsidP="00824591">
            <w:pPr>
              <w:rPr>
                <w:sz w:val="28"/>
                <w:szCs w:val="28"/>
              </w:rPr>
            </w:pPr>
            <w:r>
              <w:rPr>
                <w:sz w:val="28"/>
                <w:szCs w:val="28"/>
              </w:rPr>
              <w:t xml:space="preserve">Profit ou (perte)                                                          </w:t>
            </w:r>
            <w:r w:rsidR="000A422C">
              <w:rPr>
                <w:sz w:val="28"/>
                <w:szCs w:val="28"/>
              </w:rPr>
              <w:t xml:space="preserve">           1210,22</w:t>
            </w:r>
          </w:p>
        </w:tc>
      </w:tr>
    </w:tbl>
    <w:p w:rsidR="00D324B1" w:rsidRDefault="001F65FE" w:rsidP="00F326D4">
      <w:pPr>
        <w:rPr>
          <w:sz w:val="28"/>
          <w:szCs w:val="28"/>
        </w:rPr>
      </w:pPr>
      <w:r>
        <w:rPr>
          <w:sz w:val="28"/>
          <w:szCs w:val="28"/>
        </w:rPr>
        <w:lastRenderedPageBreak/>
        <w:t>L’élève doit argumenter si ce montant est suffisant pour vivre, il pourrait être invité à aller chercher sur internet ce que représente un faible revenu, combien rapporte l’aide sociale, sinon il peut simplement en discuter avec son enseignant.</w:t>
      </w:r>
    </w:p>
    <w:p w:rsidR="001F65FE" w:rsidRPr="00824591" w:rsidRDefault="001F65FE" w:rsidP="00F326D4">
      <w:pPr>
        <w:rPr>
          <w:sz w:val="28"/>
          <w:szCs w:val="28"/>
        </w:rPr>
      </w:pPr>
      <w:r>
        <w:rPr>
          <w:sz w:val="28"/>
          <w:szCs w:val="28"/>
        </w:rPr>
        <w:t>Peu importe ce qu’il répond, et l’opinion qu’il s’en fait, l’enseignant doit s’assurer que l’élève comprend que Jessica sera pauvre si son magasin est son seul revenu (le seuil de faible revenu au Canada était fixé à 18 421 en 2014 et la prestation de base de l’aide sociale au Québec était de 7476$ par année (623$ par mois) en 2016)</w:t>
      </w:r>
      <w:bookmarkStart w:id="0" w:name="_GoBack"/>
      <w:bookmarkEnd w:id="0"/>
    </w:p>
    <w:sectPr w:rsidR="001F65FE" w:rsidRPr="0082459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591"/>
    <w:rsid w:val="000A422C"/>
    <w:rsid w:val="001F65FE"/>
    <w:rsid w:val="00824591"/>
    <w:rsid w:val="00D324B1"/>
    <w:rsid w:val="00F326D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C8C29-C346-4885-B11E-B8ECE5CF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5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24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180</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dc:creator>
  <cp:lastModifiedBy>PRÉVOST-LAGACÉ François</cp:lastModifiedBy>
  <cp:revision>3</cp:revision>
  <dcterms:created xsi:type="dcterms:W3CDTF">2014-10-23T02:46:00Z</dcterms:created>
  <dcterms:modified xsi:type="dcterms:W3CDTF">2016-11-01T20:00:00Z</dcterms:modified>
</cp:coreProperties>
</file>