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FC077" w14:textId="57FE23C0" w:rsidR="00B55D25" w:rsidRPr="008E3763" w:rsidRDefault="008E3763" w:rsidP="008E3763">
      <w:pPr>
        <w:jc w:val="center"/>
        <w:rPr>
          <w:rFonts w:ascii="Arial" w:hAnsi="Arial" w:cs="Arial"/>
          <w:sz w:val="40"/>
          <w:szCs w:val="40"/>
          <w:lang w:val="fr-CA"/>
        </w:rPr>
      </w:pPr>
      <w:bookmarkStart w:id="0" w:name="_GoBack"/>
      <w:bookmarkEnd w:id="0"/>
      <w:r w:rsidRPr="008E3763">
        <w:rPr>
          <w:rFonts w:ascii="Arial" w:hAnsi="Arial" w:cs="Arial"/>
          <w:sz w:val="40"/>
          <w:szCs w:val="40"/>
          <w:lang w:val="fr-CA"/>
        </w:rPr>
        <w:t>R</w:t>
      </w:r>
      <w:r>
        <w:rPr>
          <w:rFonts w:ascii="Arial" w:hAnsi="Arial" w:cs="Arial"/>
          <w:sz w:val="40"/>
          <w:szCs w:val="40"/>
          <w:lang w:val="fr-CA"/>
        </w:rPr>
        <w:t>ecommandations</w:t>
      </w:r>
      <w:r w:rsidRPr="008E3763">
        <w:rPr>
          <w:rFonts w:ascii="Arial" w:hAnsi="Arial" w:cs="Arial"/>
          <w:sz w:val="40"/>
          <w:szCs w:val="40"/>
          <w:lang w:val="fr-CA"/>
        </w:rPr>
        <w:t xml:space="preserve"> concernant la possibilité d’investir dans la formation des employés</w:t>
      </w:r>
    </w:p>
    <w:p w14:paraId="02975A8B" w14:textId="77777777" w:rsidR="008E3763" w:rsidRPr="00220C8A" w:rsidRDefault="008E3763" w:rsidP="008E3763">
      <w:pPr>
        <w:jc w:val="center"/>
        <w:rPr>
          <w:rFonts w:ascii="Arial" w:hAnsi="Arial" w:cs="Arial"/>
          <w:b/>
          <w:sz w:val="32"/>
          <w:szCs w:val="32"/>
          <w:lang w:val="fr-CA"/>
        </w:rPr>
      </w:pPr>
      <w:r w:rsidRPr="00220C8A">
        <w:rPr>
          <w:rFonts w:ascii="Arial" w:hAnsi="Arial" w:cs="Arial"/>
          <w:b/>
          <w:sz w:val="32"/>
          <w:szCs w:val="32"/>
          <w:lang w:val="fr-CA"/>
        </w:rPr>
        <w:t>Expertise Samson &amp; Milner</w:t>
      </w:r>
    </w:p>
    <w:p w14:paraId="03793AA6" w14:textId="77777777" w:rsidR="00710EE4" w:rsidRPr="00710EE4" w:rsidRDefault="00710EE4" w:rsidP="00710EE4">
      <w:pPr>
        <w:spacing w:line="240" w:lineRule="auto"/>
        <w:rPr>
          <w:rFonts w:ascii="Arial" w:hAnsi="Arial" w:cs="Arial"/>
          <w:sz w:val="32"/>
          <w:szCs w:val="32"/>
          <w:lang w:val="fr-CA"/>
        </w:rPr>
      </w:pPr>
    </w:p>
    <w:p w14:paraId="5CCBB5F7" w14:textId="77777777" w:rsidR="00710EE4" w:rsidRPr="00220C8A" w:rsidRDefault="00710EE4" w:rsidP="00710EE4">
      <w:pPr>
        <w:spacing w:line="240" w:lineRule="auto"/>
        <w:rPr>
          <w:rFonts w:ascii="Times New Roman" w:hAnsi="Times New Roman" w:cs="Times New Roman"/>
          <w:sz w:val="24"/>
          <w:szCs w:val="24"/>
          <w:lang w:val="fr-CA"/>
        </w:rPr>
      </w:pPr>
      <w:r w:rsidRPr="00220C8A">
        <w:rPr>
          <w:rFonts w:ascii="Times New Roman" w:hAnsi="Times New Roman" w:cs="Times New Roman"/>
          <w:sz w:val="24"/>
          <w:szCs w:val="24"/>
          <w:lang w:val="fr-CA"/>
        </w:rPr>
        <w:t>Présentées à</w:t>
      </w:r>
      <w:r w:rsidR="00417E09">
        <w:rPr>
          <w:rFonts w:ascii="Times New Roman" w:hAnsi="Times New Roman" w:cs="Times New Roman"/>
          <w:sz w:val="24"/>
          <w:szCs w:val="24"/>
          <w:lang w:val="fr-CA"/>
        </w:rPr>
        <w:t xml:space="preserve"> </w:t>
      </w:r>
      <w:r w:rsidRPr="00220C8A">
        <w:rPr>
          <w:rFonts w:ascii="Times New Roman" w:hAnsi="Times New Roman" w:cs="Times New Roman"/>
          <w:sz w:val="24"/>
          <w:szCs w:val="24"/>
          <w:highlight w:val="yellow"/>
          <w:lang w:val="fr-CA"/>
        </w:rPr>
        <w:t>M</w:t>
      </w:r>
      <w:r w:rsidRPr="00862EE8">
        <w:rPr>
          <w:rFonts w:ascii="Times New Roman" w:hAnsi="Times New Roman" w:cs="Times New Roman"/>
          <w:sz w:val="24"/>
          <w:szCs w:val="24"/>
          <w:highlight w:val="yellow"/>
          <w:vertAlign w:val="superscript"/>
          <w:lang w:val="fr-CA"/>
        </w:rPr>
        <w:t>me</w:t>
      </w:r>
      <w:r w:rsidRPr="00220C8A">
        <w:rPr>
          <w:rFonts w:ascii="Times New Roman" w:hAnsi="Times New Roman" w:cs="Times New Roman"/>
          <w:sz w:val="24"/>
          <w:szCs w:val="24"/>
          <w:lang w:val="fr-CA"/>
        </w:rPr>
        <w:t xml:space="preserve"> Louise Samson et M. John Milner, associ</w:t>
      </w:r>
      <w:r w:rsidR="00417E09">
        <w:rPr>
          <w:rFonts w:ascii="Times New Roman" w:hAnsi="Times New Roman" w:cs="Times New Roman"/>
          <w:sz w:val="24"/>
          <w:szCs w:val="24"/>
          <w:lang w:val="fr-CA"/>
        </w:rPr>
        <w:t xml:space="preserve">és de la firme Expertise </w:t>
      </w:r>
      <w:r w:rsidR="00417E09" w:rsidRPr="000257D2">
        <w:rPr>
          <w:rFonts w:ascii="Times New Roman" w:hAnsi="Times New Roman" w:cs="Times New Roman"/>
          <w:sz w:val="24"/>
          <w:szCs w:val="24"/>
          <w:highlight w:val="yellow"/>
          <w:lang w:val="fr-CA"/>
        </w:rPr>
        <w:t>Samson</w:t>
      </w:r>
      <w:r w:rsidR="00417E09">
        <w:rPr>
          <w:rFonts w:ascii="Times New Roman" w:hAnsi="Times New Roman" w:cs="Times New Roman"/>
          <w:sz w:val="24"/>
          <w:szCs w:val="24"/>
          <w:lang w:val="fr-CA"/>
        </w:rPr>
        <w:t> &amp; </w:t>
      </w:r>
      <w:r w:rsidRPr="00220C8A">
        <w:rPr>
          <w:rFonts w:ascii="Times New Roman" w:hAnsi="Times New Roman" w:cs="Times New Roman"/>
          <w:sz w:val="24"/>
          <w:szCs w:val="24"/>
          <w:lang w:val="fr-CA"/>
        </w:rPr>
        <w:t>Milner</w:t>
      </w:r>
      <w:r w:rsidR="00417E09">
        <w:rPr>
          <w:rFonts w:ascii="Times New Roman" w:hAnsi="Times New Roman" w:cs="Times New Roman"/>
          <w:sz w:val="24"/>
          <w:szCs w:val="24"/>
          <w:lang w:val="fr-CA"/>
        </w:rPr>
        <w:t xml:space="preserve">, et à </w:t>
      </w:r>
      <w:r w:rsidRPr="00220C8A">
        <w:rPr>
          <w:rFonts w:ascii="Times New Roman" w:hAnsi="Times New Roman" w:cs="Times New Roman"/>
          <w:sz w:val="24"/>
          <w:szCs w:val="24"/>
          <w:highlight w:val="yellow"/>
          <w:lang w:val="fr-CA"/>
        </w:rPr>
        <w:t>M</w:t>
      </w:r>
      <w:r w:rsidR="00220C8A" w:rsidRPr="00862EE8">
        <w:rPr>
          <w:rFonts w:ascii="Times New Roman" w:hAnsi="Times New Roman" w:cs="Times New Roman"/>
          <w:sz w:val="24"/>
          <w:szCs w:val="24"/>
          <w:highlight w:val="yellow"/>
          <w:vertAlign w:val="superscript"/>
          <w:lang w:val="fr-CA"/>
        </w:rPr>
        <w:t>lle</w:t>
      </w:r>
      <w:r w:rsidRPr="00220C8A">
        <w:rPr>
          <w:rFonts w:ascii="Times New Roman" w:hAnsi="Times New Roman" w:cs="Times New Roman"/>
          <w:sz w:val="24"/>
          <w:szCs w:val="24"/>
          <w:lang w:val="fr-CA"/>
        </w:rPr>
        <w:t xml:space="preserve"> Stéphanie Boissonneault, directrice des ressources humaines</w:t>
      </w:r>
    </w:p>
    <w:p w14:paraId="0E10B664" w14:textId="77777777" w:rsidR="008E3763" w:rsidRDefault="008E3763" w:rsidP="006A5FE6">
      <w:pPr>
        <w:spacing w:after="240"/>
        <w:rPr>
          <w:rFonts w:ascii="Times New Roman" w:hAnsi="Times New Roman" w:cs="Times New Roman"/>
          <w:sz w:val="24"/>
          <w:szCs w:val="24"/>
          <w:lang w:val="fr-CA"/>
        </w:rPr>
      </w:pPr>
    </w:p>
    <w:p w14:paraId="3231D393" w14:textId="77777777" w:rsidR="008E3763" w:rsidRPr="008E3763" w:rsidRDefault="006A5FE6" w:rsidP="00220C8A">
      <w:pPr>
        <w:ind w:firstLine="709"/>
        <w:rPr>
          <w:rFonts w:ascii="Times New Roman" w:hAnsi="Times New Roman" w:cs="Times New Roman"/>
          <w:sz w:val="24"/>
          <w:szCs w:val="24"/>
          <w:lang w:val="fr-CA"/>
        </w:rPr>
      </w:pPr>
      <w:r w:rsidRPr="008828E7">
        <w:rPr>
          <w:rFonts w:ascii="Times New Roman" w:hAnsi="Times New Roman" w:cs="Times New Roman"/>
          <w:sz w:val="24"/>
          <w:szCs w:val="24"/>
          <w:lang w:val="fr-CA"/>
        </w:rPr>
        <w:t>L</w:t>
      </w:r>
      <w:r w:rsidR="008E3763" w:rsidRPr="008828E7">
        <w:rPr>
          <w:rFonts w:ascii="Times New Roman" w:hAnsi="Times New Roman" w:cs="Times New Roman"/>
          <w:sz w:val="24"/>
          <w:szCs w:val="24"/>
          <w:lang w:val="fr-CA"/>
        </w:rPr>
        <w:t>’</w:t>
      </w:r>
      <w:r w:rsidR="008E3763" w:rsidRPr="008E3763">
        <w:rPr>
          <w:rFonts w:ascii="Times New Roman" w:hAnsi="Times New Roman" w:cs="Times New Roman"/>
          <w:sz w:val="24"/>
          <w:szCs w:val="24"/>
          <w:lang w:val="fr-CA"/>
        </w:rPr>
        <w:t>examen des avantages que procure aux entreprises l’investissement dans la formation des employés</w:t>
      </w:r>
      <w:r>
        <w:rPr>
          <w:rFonts w:ascii="Times New Roman" w:hAnsi="Times New Roman" w:cs="Times New Roman"/>
          <w:sz w:val="24"/>
          <w:szCs w:val="24"/>
          <w:lang w:val="fr-CA"/>
        </w:rPr>
        <w:t xml:space="preserve"> nous a convaincus</w:t>
      </w:r>
      <w:r w:rsidR="008E3763" w:rsidRPr="008E3763">
        <w:rPr>
          <w:rFonts w:ascii="Times New Roman" w:hAnsi="Times New Roman" w:cs="Times New Roman"/>
          <w:sz w:val="24"/>
          <w:szCs w:val="24"/>
          <w:lang w:val="fr-CA"/>
        </w:rPr>
        <w:t xml:space="preserve"> que cette solution est app</w:t>
      </w:r>
      <w:r w:rsidR="008E3763">
        <w:rPr>
          <w:rFonts w:ascii="Times New Roman" w:hAnsi="Times New Roman" w:cs="Times New Roman"/>
          <w:sz w:val="24"/>
          <w:szCs w:val="24"/>
          <w:lang w:val="fr-CA"/>
        </w:rPr>
        <w:t xml:space="preserve">ropriée pour aider Expertise </w:t>
      </w:r>
      <w:r w:rsidR="008828E7" w:rsidRPr="008828E7">
        <w:rPr>
          <w:rFonts w:ascii="Times New Roman" w:hAnsi="Times New Roman" w:cs="Times New Roman"/>
          <w:sz w:val="24"/>
          <w:szCs w:val="24"/>
          <w:highlight w:val="yellow"/>
          <w:lang w:val="fr-CA"/>
        </w:rPr>
        <w:t>Samson</w:t>
      </w:r>
      <w:r w:rsidR="008828E7">
        <w:rPr>
          <w:rFonts w:ascii="Times New Roman" w:hAnsi="Times New Roman" w:cs="Times New Roman"/>
          <w:sz w:val="24"/>
          <w:szCs w:val="24"/>
          <w:lang w:val="fr-CA"/>
        </w:rPr>
        <w:t> </w:t>
      </w:r>
      <w:r w:rsidR="008828E7" w:rsidRPr="008828E7">
        <w:rPr>
          <w:rFonts w:ascii="Times New Roman" w:hAnsi="Times New Roman" w:cs="Times New Roman"/>
          <w:sz w:val="24"/>
          <w:szCs w:val="24"/>
          <w:highlight w:val="yellow"/>
          <w:lang w:val="fr-CA"/>
        </w:rPr>
        <w:t>&amp;</w:t>
      </w:r>
      <w:r w:rsidR="008828E7">
        <w:rPr>
          <w:rFonts w:ascii="Times New Roman" w:hAnsi="Times New Roman" w:cs="Times New Roman"/>
          <w:sz w:val="24"/>
          <w:szCs w:val="24"/>
          <w:lang w:val="fr-CA"/>
        </w:rPr>
        <w:t> </w:t>
      </w:r>
      <w:r w:rsidR="008E3763" w:rsidRPr="008E3763">
        <w:rPr>
          <w:rFonts w:ascii="Times New Roman" w:hAnsi="Times New Roman" w:cs="Times New Roman"/>
          <w:sz w:val="24"/>
          <w:szCs w:val="24"/>
          <w:lang w:val="fr-CA"/>
        </w:rPr>
        <w:t>Milner à surmonter ses difficultés et nous recommandons en conséquence d’allouer une portion du budget à cette fin. En effet, la formation des employés pe</w:t>
      </w:r>
      <w:r>
        <w:rPr>
          <w:rFonts w:ascii="Times New Roman" w:hAnsi="Times New Roman" w:cs="Times New Roman"/>
          <w:sz w:val="24"/>
          <w:szCs w:val="24"/>
          <w:lang w:val="fr-CA"/>
        </w:rPr>
        <w:t>rmet d’accroitre leur motivation</w:t>
      </w:r>
      <w:r w:rsidR="008E3763" w:rsidRPr="008E3763">
        <w:rPr>
          <w:rFonts w:ascii="Times New Roman" w:hAnsi="Times New Roman" w:cs="Times New Roman"/>
          <w:sz w:val="24"/>
          <w:szCs w:val="24"/>
          <w:lang w:val="fr-CA"/>
        </w:rPr>
        <w:t xml:space="preserve">, d’améliorer l’ambiance de l’entreprise et de diminuer, par conséquent, le taux de roulement du personnel. </w:t>
      </w:r>
      <w:r>
        <w:rPr>
          <w:rFonts w:ascii="Times New Roman" w:hAnsi="Times New Roman" w:cs="Times New Roman"/>
          <w:sz w:val="24"/>
          <w:szCs w:val="24"/>
          <w:lang w:val="fr-CA"/>
        </w:rPr>
        <w:t xml:space="preserve">En effet, les études portant sur la motivation au travail témoignent d’une hausse de </w:t>
      </w:r>
      <w:r w:rsidRPr="008828E7">
        <w:rPr>
          <w:rFonts w:ascii="Times New Roman" w:hAnsi="Times New Roman" w:cs="Times New Roman"/>
          <w:sz w:val="24"/>
          <w:szCs w:val="24"/>
          <w:highlight w:val="yellow"/>
          <w:lang w:val="fr-CA"/>
        </w:rPr>
        <w:t>34</w:t>
      </w:r>
      <w:r w:rsidR="008828E7" w:rsidRPr="008828E7">
        <w:rPr>
          <w:rFonts w:ascii="Times New Roman" w:hAnsi="Times New Roman" w:cs="Times New Roman"/>
          <w:sz w:val="24"/>
          <w:szCs w:val="24"/>
          <w:highlight w:val="yellow"/>
          <w:lang w:val="fr-CA"/>
        </w:rPr>
        <w:t> </w:t>
      </w:r>
      <w:r w:rsidRPr="008828E7">
        <w:rPr>
          <w:rFonts w:ascii="Times New Roman" w:hAnsi="Times New Roman" w:cs="Times New Roman"/>
          <w:sz w:val="24"/>
          <w:szCs w:val="24"/>
          <w:highlight w:val="yellow"/>
          <w:lang w:val="fr-CA"/>
        </w:rPr>
        <w:t>%</w:t>
      </w:r>
      <w:r>
        <w:rPr>
          <w:rFonts w:ascii="Times New Roman" w:hAnsi="Times New Roman" w:cs="Times New Roman"/>
          <w:sz w:val="24"/>
          <w:szCs w:val="24"/>
          <w:lang w:val="fr-CA"/>
        </w:rPr>
        <w:t xml:space="preserve"> de la motivation des employés dans les entreprises qui ont implanté des programmes visant à encourager la formation. </w:t>
      </w:r>
      <w:r w:rsidR="008E3763" w:rsidRPr="008E3763">
        <w:rPr>
          <w:rFonts w:ascii="Times New Roman" w:hAnsi="Times New Roman" w:cs="Times New Roman"/>
          <w:sz w:val="24"/>
          <w:szCs w:val="24"/>
          <w:lang w:val="fr-CA"/>
        </w:rPr>
        <w:t xml:space="preserve">Cela permet aussi d’offrir des possibilités d’avancement à des employés prometteurs et d’ainsi les préparer à devenir des directeurs </w:t>
      </w:r>
      <w:proofErr w:type="gramStart"/>
      <w:r w:rsidR="008E3763" w:rsidRPr="008E3763">
        <w:rPr>
          <w:rFonts w:ascii="Times New Roman" w:hAnsi="Times New Roman" w:cs="Times New Roman"/>
          <w:sz w:val="24"/>
          <w:szCs w:val="24"/>
          <w:lang w:val="fr-CA"/>
        </w:rPr>
        <w:t>compétents</w:t>
      </w:r>
      <w:proofErr w:type="gramEnd"/>
      <w:r w:rsidR="008E3763" w:rsidRPr="008E3763">
        <w:rPr>
          <w:rFonts w:ascii="Times New Roman" w:hAnsi="Times New Roman" w:cs="Times New Roman"/>
          <w:sz w:val="24"/>
          <w:szCs w:val="24"/>
          <w:lang w:val="fr-CA"/>
        </w:rPr>
        <w:t xml:space="preserve">. Investir dans la formation des employés offre aussi l’avantage d’augmenter leur productivité et de les rendre plus autonomes. Cette avenue permet par ailleurs de pallier les problèmes de méconnaissance des lois en vigueur et aide les salariés à mettre à jour leurs connaissances en matière de technologie. Tout cela concourt à amener l’équipe à proposer davantage de solutions innovantes et à offrir un service de qualité supérieure. </w:t>
      </w:r>
    </w:p>
    <w:p w14:paraId="3C8E7F8D" w14:textId="77777777" w:rsidR="008E3763" w:rsidRPr="008E3763" w:rsidRDefault="008E3763" w:rsidP="00220C8A">
      <w:pPr>
        <w:ind w:firstLine="709"/>
        <w:rPr>
          <w:rFonts w:ascii="Times New Roman" w:hAnsi="Times New Roman" w:cs="Times New Roman"/>
          <w:sz w:val="24"/>
          <w:szCs w:val="24"/>
          <w:lang w:val="fr-CA"/>
        </w:rPr>
      </w:pPr>
    </w:p>
    <w:p w14:paraId="41C01333" w14:textId="77777777" w:rsidR="008E3763" w:rsidRPr="008E3763" w:rsidRDefault="008E3763" w:rsidP="00220C8A">
      <w:pPr>
        <w:ind w:firstLine="709"/>
        <w:rPr>
          <w:rFonts w:ascii="Times New Roman" w:hAnsi="Times New Roman" w:cs="Times New Roman"/>
          <w:sz w:val="24"/>
          <w:szCs w:val="24"/>
          <w:lang w:val="fr-CA"/>
        </w:rPr>
      </w:pPr>
      <w:r w:rsidRPr="008828E7">
        <w:rPr>
          <w:rFonts w:ascii="Times New Roman" w:hAnsi="Times New Roman" w:cs="Times New Roman"/>
          <w:sz w:val="24"/>
          <w:szCs w:val="24"/>
          <w:lang w:val="fr-CA"/>
        </w:rPr>
        <w:t>P</w:t>
      </w:r>
      <w:r w:rsidRPr="008E3763">
        <w:rPr>
          <w:rFonts w:ascii="Times New Roman" w:hAnsi="Times New Roman" w:cs="Times New Roman"/>
          <w:sz w:val="24"/>
          <w:szCs w:val="24"/>
          <w:lang w:val="fr-CA"/>
        </w:rPr>
        <w:t>our que l’investissement proposé à la firme porte fruit, il lui est nécessaire de se doter d’une politique pour encadrer les modalités de la f</w:t>
      </w:r>
      <w:r>
        <w:rPr>
          <w:rFonts w:ascii="Times New Roman" w:hAnsi="Times New Roman" w:cs="Times New Roman"/>
          <w:sz w:val="24"/>
          <w:szCs w:val="24"/>
          <w:lang w:val="fr-CA"/>
        </w:rPr>
        <w:t>ormation continue des employés</w:t>
      </w:r>
      <w:r w:rsidRPr="008828E7">
        <w:rPr>
          <w:rFonts w:ascii="Times New Roman" w:hAnsi="Times New Roman" w:cs="Times New Roman"/>
          <w:sz w:val="24"/>
          <w:szCs w:val="24"/>
          <w:highlight w:val="yellow"/>
          <w:lang w:val="fr-CA"/>
        </w:rPr>
        <w:t>.</w:t>
      </w:r>
      <w:r w:rsidR="008828E7" w:rsidRPr="008828E7">
        <w:rPr>
          <w:rFonts w:ascii="Times New Roman" w:hAnsi="Times New Roman" w:cs="Times New Roman"/>
          <w:sz w:val="24"/>
          <w:szCs w:val="24"/>
          <w:highlight w:val="yellow"/>
          <w:lang w:val="fr-CA"/>
        </w:rPr>
        <w:t xml:space="preserve"> </w:t>
      </w:r>
      <w:r w:rsidRPr="008828E7">
        <w:rPr>
          <w:rFonts w:ascii="Times New Roman" w:hAnsi="Times New Roman" w:cs="Times New Roman"/>
          <w:sz w:val="24"/>
          <w:szCs w:val="24"/>
          <w:highlight w:val="yellow"/>
          <w:lang w:val="fr-CA"/>
        </w:rPr>
        <w:t>Il</w:t>
      </w:r>
      <w:r w:rsidRPr="008E3763">
        <w:rPr>
          <w:rFonts w:ascii="Times New Roman" w:hAnsi="Times New Roman" w:cs="Times New Roman"/>
          <w:sz w:val="24"/>
          <w:szCs w:val="24"/>
          <w:lang w:val="fr-CA"/>
        </w:rPr>
        <w:t xml:space="preserve"> lui faudra définir la fréquence à laquelle les salariés des différents secteurs devront mettre à jour leurs connaissances et le type de formation pour lequel la compagnie optera </w:t>
      </w:r>
      <w:r w:rsidRPr="008828E7">
        <w:rPr>
          <w:rFonts w:ascii="Times New Roman" w:hAnsi="Times New Roman" w:cs="Times New Roman"/>
          <w:sz w:val="24"/>
          <w:szCs w:val="24"/>
          <w:highlight w:val="yellow"/>
          <w:lang w:val="fr-CA"/>
        </w:rPr>
        <w:t>(f</w:t>
      </w:r>
      <w:r w:rsidRPr="008E3763">
        <w:rPr>
          <w:rFonts w:ascii="Times New Roman" w:hAnsi="Times New Roman" w:cs="Times New Roman"/>
          <w:sz w:val="24"/>
          <w:szCs w:val="24"/>
          <w:lang w:val="fr-CA"/>
        </w:rPr>
        <w:t>ormateurs externes, formations en ligne, etc</w:t>
      </w:r>
      <w:r w:rsidRPr="008828E7">
        <w:rPr>
          <w:rFonts w:ascii="Times New Roman" w:hAnsi="Times New Roman" w:cs="Times New Roman"/>
          <w:sz w:val="24"/>
          <w:szCs w:val="24"/>
          <w:highlight w:val="yellow"/>
          <w:lang w:val="fr-CA"/>
        </w:rPr>
        <w:t>.) C</w:t>
      </w:r>
      <w:r w:rsidRPr="008E3763">
        <w:rPr>
          <w:rFonts w:ascii="Times New Roman" w:hAnsi="Times New Roman" w:cs="Times New Roman"/>
          <w:sz w:val="24"/>
          <w:szCs w:val="24"/>
          <w:lang w:val="fr-CA"/>
        </w:rPr>
        <w:t>ette politique devra également préciser comment l’entreprise traitera les demandes de ses employés pour suivre des programmes spécifiques de formation à l’extérieur de l’entreprise</w:t>
      </w:r>
      <w:r w:rsidR="008828E7">
        <w:rPr>
          <w:rFonts w:ascii="Times New Roman" w:hAnsi="Times New Roman" w:cs="Times New Roman"/>
          <w:sz w:val="24"/>
          <w:szCs w:val="24"/>
          <w:lang w:val="fr-CA"/>
        </w:rPr>
        <w:t> </w:t>
      </w:r>
      <w:r w:rsidRPr="008828E7">
        <w:rPr>
          <w:rFonts w:ascii="Times New Roman" w:hAnsi="Times New Roman" w:cs="Times New Roman"/>
          <w:sz w:val="24"/>
          <w:szCs w:val="24"/>
          <w:highlight w:val="yellow"/>
          <w:lang w:val="fr-CA"/>
        </w:rPr>
        <w:t>:</w:t>
      </w:r>
      <w:r>
        <w:rPr>
          <w:rFonts w:ascii="Times New Roman" w:hAnsi="Times New Roman" w:cs="Times New Roman"/>
          <w:sz w:val="24"/>
          <w:szCs w:val="24"/>
          <w:lang w:val="fr-CA"/>
        </w:rPr>
        <w:t xml:space="preserve"> toute demande de formation d’un employé sera-t-elle considérée, ou y aura</w:t>
      </w:r>
      <w:r w:rsidR="008828E7">
        <w:rPr>
          <w:rFonts w:ascii="Times New Roman" w:hAnsi="Times New Roman" w:cs="Times New Roman"/>
          <w:sz w:val="24"/>
          <w:szCs w:val="24"/>
          <w:lang w:val="fr-CA"/>
        </w:rPr>
        <w:t>-t-il des conditions à remplir</w:t>
      </w:r>
      <w:r w:rsidRPr="008828E7">
        <w:rPr>
          <w:rFonts w:ascii="Times New Roman" w:hAnsi="Times New Roman" w:cs="Times New Roman"/>
          <w:sz w:val="24"/>
          <w:szCs w:val="24"/>
          <w:highlight w:val="yellow"/>
          <w:lang w:val="fr-CA"/>
        </w:rPr>
        <w:t>?</w:t>
      </w:r>
      <w:r w:rsidRPr="008E3763">
        <w:rPr>
          <w:rFonts w:ascii="Times New Roman" w:hAnsi="Times New Roman" w:cs="Times New Roman"/>
          <w:sz w:val="24"/>
          <w:szCs w:val="24"/>
          <w:lang w:val="fr-CA"/>
        </w:rPr>
        <w:t xml:space="preserve"> Ainsi, elle devra statuer sur le type de programmes admissibles et sur les modalités de remboursement des employés. Cette politique est nécessaire pour encadrer les activités de formation afin qu’elles soient véritablement bénéfiques pour tous.</w:t>
      </w:r>
    </w:p>
    <w:p w14:paraId="00AD503E" w14:textId="77777777" w:rsidR="008E3763" w:rsidRPr="008E3763" w:rsidRDefault="008E3763" w:rsidP="00220C8A">
      <w:pPr>
        <w:ind w:firstLine="709"/>
        <w:rPr>
          <w:rFonts w:ascii="Times New Roman" w:hAnsi="Times New Roman" w:cs="Times New Roman"/>
          <w:sz w:val="24"/>
          <w:szCs w:val="24"/>
          <w:lang w:val="fr-CA"/>
        </w:rPr>
      </w:pPr>
    </w:p>
    <w:p w14:paraId="13EBFD4B" w14:textId="77777777" w:rsidR="008E3763" w:rsidRPr="008E3763" w:rsidRDefault="008E3763" w:rsidP="00220C8A">
      <w:pPr>
        <w:ind w:firstLine="709"/>
        <w:rPr>
          <w:rFonts w:ascii="Times New Roman" w:hAnsi="Times New Roman" w:cs="Times New Roman"/>
          <w:sz w:val="24"/>
          <w:szCs w:val="24"/>
          <w:lang w:val="fr-CA"/>
        </w:rPr>
      </w:pPr>
      <w:r w:rsidRPr="008828E7">
        <w:rPr>
          <w:rFonts w:ascii="Times New Roman" w:hAnsi="Times New Roman" w:cs="Times New Roman"/>
          <w:sz w:val="24"/>
          <w:szCs w:val="24"/>
          <w:lang w:val="fr-CA"/>
        </w:rPr>
        <w:t>E</w:t>
      </w:r>
      <w:r w:rsidRPr="008E3763">
        <w:rPr>
          <w:rFonts w:ascii="Times New Roman" w:hAnsi="Times New Roman" w:cs="Times New Roman"/>
          <w:sz w:val="24"/>
          <w:szCs w:val="24"/>
          <w:lang w:val="fr-CA"/>
        </w:rPr>
        <w:t xml:space="preserve">nfin, pour que la firme devienne un véritable milieu d’apprentissage, il ne suffit pas d’offrir des formations périodiquement, mais aussi de leur donner </w:t>
      </w:r>
      <w:r w:rsidRPr="008828E7">
        <w:rPr>
          <w:rFonts w:ascii="Times New Roman" w:hAnsi="Times New Roman" w:cs="Times New Roman"/>
          <w:sz w:val="24"/>
          <w:szCs w:val="24"/>
          <w:highlight w:val="yellow"/>
          <w:lang w:val="fr-CA"/>
        </w:rPr>
        <w:t>l’</w:t>
      </w:r>
      <w:r w:rsidRPr="008E3763">
        <w:rPr>
          <w:rFonts w:ascii="Times New Roman" w:hAnsi="Times New Roman" w:cs="Times New Roman"/>
          <w:sz w:val="24"/>
          <w:szCs w:val="24"/>
          <w:lang w:val="fr-CA"/>
        </w:rPr>
        <w:t>occasion de mettre en pratique les apprentissage</w:t>
      </w:r>
      <w:r>
        <w:rPr>
          <w:rFonts w:ascii="Times New Roman" w:hAnsi="Times New Roman" w:cs="Times New Roman"/>
          <w:sz w:val="24"/>
          <w:szCs w:val="24"/>
          <w:lang w:val="fr-CA"/>
        </w:rPr>
        <w:t>s réalisés</w:t>
      </w:r>
      <w:r w:rsidRPr="008828E7">
        <w:rPr>
          <w:rFonts w:ascii="Times New Roman" w:hAnsi="Times New Roman" w:cs="Times New Roman"/>
          <w:sz w:val="24"/>
          <w:szCs w:val="24"/>
          <w:highlight w:val="yellow"/>
          <w:lang w:val="fr-CA"/>
        </w:rPr>
        <w:t>. A</w:t>
      </w:r>
      <w:r w:rsidR="008828E7">
        <w:rPr>
          <w:rFonts w:ascii="Times New Roman" w:hAnsi="Times New Roman" w:cs="Times New Roman"/>
          <w:sz w:val="24"/>
          <w:szCs w:val="24"/>
          <w:lang w:val="fr-CA"/>
        </w:rPr>
        <w:t xml:space="preserve">insi, Expertise </w:t>
      </w:r>
      <w:r w:rsidR="008828E7" w:rsidRPr="008828E7">
        <w:rPr>
          <w:rFonts w:ascii="Times New Roman" w:hAnsi="Times New Roman" w:cs="Times New Roman"/>
          <w:sz w:val="24"/>
          <w:szCs w:val="24"/>
          <w:highlight w:val="yellow"/>
          <w:lang w:val="fr-CA"/>
        </w:rPr>
        <w:t>Sam</w:t>
      </w:r>
      <w:r w:rsidRPr="008828E7">
        <w:rPr>
          <w:rFonts w:ascii="Times New Roman" w:hAnsi="Times New Roman" w:cs="Times New Roman"/>
          <w:sz w:val="24"/>
          <w:szCs w:val="24"/>
          <w:highlight w:val="yellow"/>
          <w:lang w:val="fr-CA"/>
        </w:rPr>
        <w:t>son</w:t>
      </w:r>
      <w:r w:rsidR="008828E7">
        <w:rPr>
          <w:rFonts w:ascii="Times New Roman" w:hAnsi="Times New Roman" w:cs="Times New Roman"/>
          <w:sz w:val="24"/>
          <w:szCs w:val="24"/>
          <w:lang w:val="fr-CA"/>
        </w:rPr>
        <w:t> &amp; </w:t>
      </w:r>
      <w:r w:rsidRPr="008E3763">
        <w:rPr>
          <w:rFonts w:ascii="Times New Roman" w:hAnsi="Times New Roman" w:cs="Times New Roman"/>
          <w:sz w:val="24"/>
          <w:szCs w:val="24"/>
          <w:lang w:val="fr-CA"/>
        </w:rPr>
        <w:t xml:space="preserve">Milner ne devrait pas hésiter à </w:t>
      </w:r>
      <w:r w:rsidRPr="008E3763">
        <w:rPr>
          <w:rFonts w:ascii="Times New Roman" w:hAnsi="Times New Roman" w:cs="Times New Roman"/>
          <w:sz w:val="24"/>
          <w:szCs w:val="24"/>
          <w:lang w:val="fr-CA"/>
        </w:rPr>
        <w:lastRenderedPageBreak/>
        <w:t>confier de nouvelles tâches aux employés, tout en les assistant dans leur réalisation</w:t>
      </w:r>
      <w:r w:rsidRPr="008828E7">
        <w:rPr>
          <w:rFonts w:ascii="Times New Roman" w:hAnsi="Times New Roman" w:cs="Times New Roman"/>
          <w:sz w:val="24"/>
          <w:szCs w:val="24"/>
          <w:highlight w:val="yellow"/>
          <w:lang w:val="fr-CA"/>
        </w:rPr>
        <w:t>. I</w:t>
      </w:r>
      <w:r w:rsidRPr="008E3763">
        <w:rPr>
          <w:rFonts w:ascii="Times New Roman" w:hAnsi="Times New Roman" w:cs="Times New Roman"/>
          <w:sz w:val="24"/>
          <w:szCs w:val="24"/>
          <w:lang w:val="fr-CA"/>
        </w:rPr>
        <w:t xml:space="preserve">l est par ailleurs indispensable de leur donner le droit à l’erreur, passage obligé de tout apprentissage. </w:t>
      </w:r>
    </w:p>
    <w:p w14:paraId="5F60E483" w14:textId="77777777" w:rsidR="008E3763" w:rsidRPr="008E3763" w:rsidRDefault="008E3763" w:rsidP="00220C8A">
      <w:pPr>
        <w:spacing w:after="240"/>
        <w:ind w:firstLine="709"/>
        <w:rPr>
          <w:rFonts w:ascii="Times New Roman" w:hAnsi="Times New Roman" w:cs="Times New Roman"/>
          <w:sz w:val="24"/>
          <w:szCs w:val="24"/>
          <w:lang w:val="fr-CA"/>
        </w:rPr>
      </w:pPr>
    </w:p>
    <w:sectPr w:rsidR="008E3763" w:rsidRPr="008E37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63"/>
    <w:rsid w:val="000257D2"/>
    <w:rsid w:val="000C3F1E"/>
    <w:rsid w:val="001F4CF6"/>
    <w:rsid w:val="00220C8A"/>
    <w:rsid w:val="00417E09"/>
    <w:rsid w:val="00552D8A"/>
    <w:rsid w:val="006A5FE6"/>
    <w:rsid w:val="00710EE4"/>
    <w:rsid w:val="00862EE8"/>
    <w:rsid w:val="008828E7"/>
    <w:rsid w:val="008E3763"/>
    <w:rsid w:val="009071A6"/>
    <w:rsid w:val="00B55D25"/>
    <w:rsid w:val="00D966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E07E"/>
  <w15:chartTrackingRefBased/>
  <w15:docId w15:val="{1AE12097-B933-47BF-A071-C27D006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Julie Vezina</cp:lastModifiedBy>
  <cp:revision>6</cp:revision>
  <dcterms:created xsi:type="dcterms:W3CDTF">2017-04-25T15:24:00Z</dcterms:created>
  <dcterms:modified xsi:type="dcterms:W3CDTF">2019-10-29T12:23:00Z</dcterms:modified>
</cp:coreProperties>
</file>