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4381742"/>
        <w:docPartObj>
          <w:docPartGallery w:val="Cover Pages"/>
          <w:docPartUnique/>
        </w:docPartObj>
      </w:sdtPr>
      <w:sdtContent>
        <w:p w14:paraId="1F961343" w14:textId="77777777" w:rsidR="0021126F" w:rsidRDefault="0021126F"/>
        <w:p w14:paraId="5B6DB6F2" w14:textId="77777777" w:rsidR="0021126F" w:rsidRDefault="0021126F">
          <w:r>
            <w:rPr>
              <w:noProof/>
            </w:rPr>
            <mc:AlternateContent>
              <mc:Choice Requires="wps">
                <w:drawing>
                  <wp:anchor distT="0" distB="0" distL="114300" distR="114300" simplePos="0" relativeHeight="251662336" behindDoc="0" locked="0" layoutInCell="1" allowOverlap="1" wp14:anchorId="7B5548B0" wp14:editId="11D28106">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Zone de text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e de publication"/>
                                  <w:tag w:val=""/>
                                  <w:id w:val="400952559"/>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39B29060" w14:textId="77777777" w:rsidR="0021126F" w:rsidRDefault="0021126F">
                                    <w:pPr>
                                      <w:pStyle w:val="Sansinterligne"/>
                                      <w:jc w:val="right"/>
                                      <w:rPr>
                                        <w:caps/>
                                        <w:color w:val="323E4F" w:themeColor="text2" w:themeShade="BF"/>
                                        <w:sz w:val="40"/>
                                        <w:szCs w:val="40"/>
                                      </w:rPr>
                                    </w:pPr>
                                    <w:r>
                                      <w:rPr>
                                        <w:caps/>
                                        <w:color w:val="323E4F" w:themeColor="text2" w:themeShade="BF"/>
                                        <w:sz w:val="40"/>
                                        <w:szCs w:val="40"/>
                                      </w:rPr>
                                      <w:t xml:space="preserve">Le </w:t>
                                    </w:r>
                                    <w:r>
                                      <w:rPr>
                                        <w:caps/>
                                        <w:color w:val="323E4F" w:themeColor="text2" w:themeShade="BF"/>
                                        <w:sz w:val="40"/>
                                        <w:szCs w:val="40"/>
                                        <w:lang w:val="fr-FR"/>
                                      </w:rPr>
                                      <w:t>Date du jour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7B5548B0" id="_x0000_t202" coordsize="21600,21600" o:spt="202" path="m,l,21600r21600,l21600,xe">
                    <v:stroke joinstyle="miter"/>
                    <v:path gradientshapeok="t" o:connecttype="rect"/>
                  </v:shapetype>
                  <v:shape id="Zone de texte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fit-shape-to-text:t" inset="0,0,0,0">
                      <w:txbxContent>
                        <w:sdt>
                          <w:sdtPr>
                            <w:rPr>
                              <w:caps/>
                              <w:color w:val="323E4F" w:themeColor="text2" w:themeShade="BF"/>
                              <w:sz w:val="40"/>
                              <w:szCs w:val="40"/>
                            </w:rPr>
                            <w:alias w:val="Date de publication"/>
                            <w:tag w:val=""/>
                            <w:id w:val="400952559"/>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39B29060" w14:textId="77777777" w:rsidR="0021126F" w:rsidRDefault="0021126F">
                              <w:pPr>
                                <w:pStyle w:val="Sansinterligne"/>
                                <w:jc w:val="right"/>
                                <w:rPr>
                                  <w:caps/>
                                  <w:color w:val="323E4F" w:themeColor="text2" w:themeShade="BF"/>
                                  <w:sz w:val="40"/>
                                  <w:szCs w:val="40"/>
                                </w:rPr>
                              </w:pPr>
                              <w:r>
                                <w:rPr>
                                  <w:caps/>
                                  <w:color w:val="323E4F" w:themeColor="text2" w:themeShade="BF"/>
                                  <w:sz w:val="40"/>
                                  <w:szCs w:val="40"/>
                                </w:rPr>
                                <w:t xml:space="preserve">Le </w:t>
                              </w:r>
                              <w:r>
                                <w:rPr>
                                  <w:caps/>
                                  <w:color w:val="323E4F" w:themeColor="text2" w:themeShade="BF"/>
                                  <w:sz w:val="40"/>
                                  <w:szCs w:val="40"/>
                                  <w:lang w:val="fr-FR"/>
                                </w:rPr>
                                <w:t>Date du jour</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3AC8B09" wp14:editId="1D5EB987">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Zone de texte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eu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0F7B2589" w14:textId="77777777" w:rsidR="0021126F" w:rsidRDefault="0021126F">
                                    <w:pPr>
                                      <w:pStyle w:val="Sansinterligne"/>
                                      <w:jc w:val="right"/>
                                      <w:rPr>
                                        <w:caps/>
                                        <w:color w:val="262626" w:themeColor="text1" w:themeTint="D9"/>
                                        <w:sz w:val="28"/>
                                        <w:szCs w:val="28"/>
                                      </w:rPr>
                                    </w:pPr>
                                    <w:r>
                                      <w:rPr>
                                        <w:caps/>
                                        <w:color w:val="262626" w:themeColor="text1" w:themeTint="D9"/>
                                        <w:sz w:val="28"/>
                                        <w:szCs w:val="28"/>
                                      </w:rPr>
                                      <w:t>Olivier Jodoin</w:t>
                                    </w:r>
                                  </w:p>
                                </w:sdtContent>
                              </w:sdt>
                              <w:p w14:paraId="025BBD2F" w14:textId="77777777" w:rsidR="0021126F" w:rsidRDefault="00000000">
                                <w:pPr>
                                  <w:pStyle w:val="Sansinterligne"/>
                                  <w:jc w:val="right"/>
                                  <w:rPr>
                                    <w:caps/>
                                    <w:color w:val="262626" w:themeColor="text1" w:themeTint="D9"/>
                                    <w:sz w:val="20"/>
                                    <w:szCs w:val="20"/>
                                  </w:rPr>
                                </w:pPr>
                                <w:sdt>
                                  <w:sdtPr>
                                    <w:rPr>
                                      <w:caps/>
                                      <w:color w:val="262626" w:themeColor="text1" w:themeTint="D9"/>
                                      <w:sz w:val="20"/>
                                      <w:szCs w:val="20"/>
                                    </w:rPr>
                                    <w:alias w:val="Société"/>
                                    <w:tag w:val=""/>
                                    <w:id w:val="-661235724"/>
                                    <w:dataBinding w:prefixMappings="xmlns:ns0='http://schemas.openxmlformats.org/officeDocument/2006/extended-properties' " w:xpath="/ns0:Properties[1]/ns0:Company[1]" w:storeItemID="{6668398D-A668-4E3E-A5EB-62B293D839F1}"/>
                                    <w:text/>
                                  </w:sdtPr>
                                  <w:sdtContent>
                                    <w:r w:rsidR="0021126F">
                                      <w:rPr>
                                        <w:caps/>
                                        <w:color w:val="262626" w:themeColor="text1" w:themeTint="D9"/>
                                        <w:sz w:val="20"/>
                                        <w:szCs w:val="20"/>
                                      </w:rPr>
                                      <w:t>Landri InterActional inc.</w:t>
                                    </w:r>
                                  </w:sdtContent>
                                </w:sdt>
                              </w:p>
                              <w:p w14:paraId="14756155" w14:textId="77777777" w:rsidR="0021126F" w:rsidRDefault="00000000">
                                <w:pPr>
                                  <w:pStyle w:val="Sansinterligne"/>
                                  <w:jc w:val="right"/>
                                  <w:rPr>
                                    <w:caps/>
                                    <w:color w:val="262626" w:themeColor="text1" w:themeTint="D9"/>
                                    <w:sz w:val="20"/>
                                    <w:szCs w:val="20"/>
                                  </w:rPr>
                                </w:pPr>
                                <w:sdt>
                                  <w:sdtPr>
                                    <w:rPr>
                                      <w:color w:val="262626" w:themeColor="text1" w:themeTint="D9"/>
                                      <w:sz w:val="20"/>
                                      <w:szCs w:val="20"/>
                                    </w:rPr>
                                    <w:alias w:val="Adresse"/>
                                    <w:tag w:val=""/>
                                    <w:id w:val="171227497"/>
                                    <w:showingPlcHdr/>
                                    <w:dataBinding w:prefixMappings="xmlns:ns0='http://schemas.microsoft.com/office/2006/coverPageProps' " w:xpath="/ns0:CoverPageProperties[1]/ns0:CompanyAddress[1]" w:storeItemID="{55AF091B-3C7A-41E3-B477-F2FDAA23CFDA}"/>
                                    <w:text/>
                                  </w:sdtPr>
                                  <w:sdtContent>
                                    <w:r w:rsidR="0021126F">
                                      <w:rPr>
                                        <w:color w:val="262626" w:themeColor="text1" w:themeTint="D9"/>
                                        <w:sz w:val="20"/>
                                        <w:szCs w:val="20"/>
                                      </w:rPr>
                                      <w:t xml:space="preserve">     </w:t>
                                    </w:r>
                                  </w:sdtContent>
                                </w:sdt>
                                <w:r w:rsidR="0021126F">
                                  <w:rPr>
                                    <w:color w:val="262626" w:themeColor="text1" w:themeTint="D9"/>
                                    <w:sz w:val="20"/>
                                    <w:szCs w:val="20"/>
                                    <w:lang w:val="fr-FR"/>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53AC8B09" id="Zone de texte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sdt>
                          <w:sdtPr>
                            <w:rPr>
                              <w:caps/>
                              <w:color w:val="262626" w:themeColor="text1" w:themeTint="D9"/>
                              <w:sz w:val="28"/>
                              <w:szCs w:val="28"/>
                            </w:rPr>
                            <w:alias w:val="Auteu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0F7B2589" w14:textId="77777777" w:rsidR="0021126F" w:rsidRDefault="0021126F">
                              <w:pPr>
                                <w:pStyle w:val="Sansinterligne"/>
                                <w:jc w:val="right"/>
                                <w:rPr>
                                  <w:caps/>
                                  <w:color w:val="262626" w:themeColor="text1" w:themeTint="D9"/>
                                  <w:sz w:val="28"/>
                                  <w:szCs w:val="28"/>
                                </w:rPr>
                              </w:pPr>
                              <w:r>
                                <w:rPr>
                                  <w:caps/>
                                  <w:color w:val="262626" w:themeColor="text1" w:themeTint="D9"/>
                                  <w:sz w:val="28"/>
                                  <w:szCs w:val="28"/>
                                </w:rPr>
                                <w:t>Olivier Jodoin</w:t>
                              </w:r>
                            </w:p>
                          </w:sdtContent>
                        </w:sdt>
                        <w:p w14:paraId="025BBD2F" w14:textId="77777777" w:rsidR="0021126F" w:rsidRDefault="00000000">
                          <w:pPr>
                            <w:pStyle w:val="Sansinterligne"/>
                            <w:jc w:val="right"/>
                            <w:rPr>
                              <w:caps/>
                              <w:color w:val="262626" w:themeColor="text1" w:themeTint="D9"/>
                              <w:sz w:val="20"/>
                              <w:szCs w:val="20"/>
                            </w:rPr>
                          </w:pPr>
                          <w:sdt>
                            <w:sdtPr>
                              <w:rPr>
                                <w:caps/>
                                <w:color w:val="262626" w:themeColor="text1" w:themeTint="D9"/>
                                <w:sz w:val="20"/>
                                <w:szCs w:val="20"/>
                              </w:rPr>
                              <w:alias w:val="Société"/>
                              <w:tag w:val=""/>
                              <w:id w:val="-661235724"/>
                              <w:dataBinding w:prefixMappings="xmlns:ns0='http://schemas.openxmlformats.org/officeDocument/2006/extended-properties' " w:xpath="/ns0:Properties[1]/ns0:Company[1]" w:storeItemID="{6668398D-A668-4E3E-A5EB-62B293D839F1}"/>
                              <w:text/>
                            </w:sdtPr>
                            <w:sdtContent>
                              <w:r w:rsidR="0021126F">
                                <w:rPr>
                                  <w:caps/>
                                  <w:color w:val="262626" w:themeColor="text1" w:themeTint="D9"/>
                                  <w:sz w:val="20"/>
                                  <w:szCs w:val="20"/>
                                </w:rPr>
                                <w:t>Landri InterActional inc.</w:t>
                              </w:r>
                            </w:sdtContent>
                          </w:sdt>
                        </w:p>
                        <w:p w14:paraId="14756155" w14:textId="77777777" w:rsidR="0021126F" w:rsidRDefault="00000000">
                          <w:pPr>
                            <w:pStyle w:val="Sansinterligne"/>
                            <w:jc w:val="right"/>
                            <w:rPr>
                              <w:caps/>
                              <w:color w:val="262626" w:themeColor="text1" w:themeTint="D9"/>
                              <w:sz w:val="20"/>
                              <w:szCs w:val="20"/>
                            </w:rPr>
                          </w:pPr>
                          <w:sdt>
                            <w:sdtPr>
                              <w:rPr>
                                <w:color w:val="262626" w:themeColor="text1" w:themeTint="D9"/>
                                <w:sz w:val="20"/>
                                <w:szCs w:val="20"/>
                              </w:rPr>
                              <w:alias w:val="Adresse"/>
                              <w:tag w:val=""/>
                              <w:id w:val="171227497"/>
                              <w:showingPlcHdr/>
                              <w:dataBinding w:prefixMappings="xmlns:ns0='http://schemas.microsoft.com/office/2006/coverPageProps' " w:xpath="/ns0:CoverPageProperties[1]/ns0:CompanyAddress[1]" w:storeItemID="{55AF091B-3C7A-41E3-B477-F2FDAA23CFDA}"/>
                              <w:text/>
                            </w:sdtPr>
                            <w:sdtContent>
                              <w:r w:rsidR="0021126F">
                                <w:rPr>
                                  <w:color w:val="262626" w:themeColor="text1" w:themeTint="D9"/>
                                  <w:sz w:val="20"/>
                                  <w:szCs w:val="20"/>
                                </w:rPr>
                                <w:t xml:space="preserve">     </w:t>
                              </w:r>
                            </w:sdtContent>
                          </w:sdt>
                          <w:r w:rsidR="0021126F">
                            <w:rPr>
                              <w:color w:val="262626" w:themeColor="text1" w:themeTint="D9"/>
                              <w:sz w:val="20"/>
                              <w:szCs w:val="20"/>
                              <w:lang w:val="fr-FR"/>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600410A" wp14:editId="62CC0408">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Zone de texte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4B5A8" w14:textId="77777777" w:rsidR="0021126F" w:rsidRDefault="00000000">
                                <w:pPr>
                                  <w:pStyle w:val="Sansinterligne"/>
                                  <w:jc w:val="right"/>
                                  <w:rPr>
                                    <w:caps/>
                                    <w:color w:val="323E4F" w:themeColor="text2" w:themeShade="BF"/>
                                    <w:sz w:val="52"/>
                                    <w:szCs w:val="52"/>
                                  </w:rPr>
                                </w:pPr>
                                <w:sdt>
                                  <w:sdtPr>
                                    <w:rPr>
                                      <w:caps/>
                                      <w:color w:val="323E4F" w:themeColor="text2" w:themeShade="BF"/>
                                      <w:sz w:val="52"/>
                                      <w:szCs w:val="52"/>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21126F">
                                      <w:rPr>
                                        <w:caps/>
                                        <w:color w:val="323E4F" w:themeColor="text2" w:themeShade="BF"/>
                                        <w:sz w:val="52"/>
                                        <w:szCs w:val="52"/>
                                      </w:rPr>
                                      <w:t>Le Brésil, un marché potentiel</w:t>
                                    </w:r>
                                  </w:sdtContent>
                                </w:sdt>
                              </w:p>
                              <w:sdt>
                                <w:sdtPr>
                                  <w:rPr>
                                    <w:smallCaps/>
                                    <w:color w:val="44546A" w:themeColor="text2"/>
                                    <w:sz w:val="36"/>
                                    <w:szCs w:val="36"/>
                                  </w:rPr>
                                  <w:alias w:val="Sous-titr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5C49E0E5" w14:textId="77777777" w:rsidR="0021126F" w:rsidRDefault="0021126F">
                                    <w:pPr>
                                      <w:pStyle w:val="Sansinterligne"/>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5600410A" id="Zone de texte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inset="0,0,0,0">
                      <w:txbxContent>
                        <w:p w14:paraId="55D4B5A8" w14:textId="77777777" w:rsidR="0021126F" w:rsidRDefault="00000000">
                          <w:pPr>
                            <w:pStyle w:val="Sansinterligne"/>
                            <w:jc w:val="right"/>
                            <w:rPr>
                              <w:caps/>
                              <w:color w:val="323E4F" w:themeColor="text2" w:themeShade="BF"/>
                              <w:sz w:val="52"/>
                              <w:szCs w:val="52"/>
                            </w:rPr>
                          </w:pPr>
                          <w:sdt>
                            <w:sdtPr>
                              <w:rPr>
                                <w:caps/>
                                <w:color w:val="323E4F" w:themeColor="text2" w:themeShade="BF"/>
                                <w:sz w:val="52"/>
                                <w:szCs w:val="52"/>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21126F">
                                <w:rPr>
                                  <w:caps/>
                                  <w:color w:val="323E4F" w:themeColor="text2" w:themeShade="BF"/>
                                  <w:sz w:val="52"/>
                                  <w:szCs w:val="52"/>
                                </w:rPr>
                                <w:t>Le Brésil, un marché potentiel</w:t>
                              </w:r>
                            </w:sdtContent>
                          </w:sdt>
                        </w:p>
                        <w:sdt>
                          <w:sdtPr>
                            <w:rPr>
                              <w:smallCaps/>
                              <w:color w:val="44546A" w:themeColor="text2"/>
                              <w:sz w:val="36"/>
                              <w:szCs w:val="36"/>
                            </w:rPr>
                            <w:alias w:val="Sous-titr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5C49E0E5" w14:textId="77777777" w:rsidR="0021126F" w:rsidRDefault="0021126F">
                              <w:pPr>
                                <w:pStyle w:val="Sansinterligne"/>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47C39A39" wp14:editId="36004517">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e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C12F67F" id="Groupe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nOMQMAAOw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Ap6qnO&#10;MQMAAOw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5b9bd5 [3204]" stroked="f" strokeweight="1pt">
                      <o:lock v:ext="edit" aspectratio="t"/>
                    </v:rect>
                    <w10:wrap anchorx="page" anchory="page"/>
                  </v:group>
                </w:pict>
              </mc:Fallback>
            </mc:AlternateContent>
          </w:r>
          <w:r>
            <w:br w:type="page"/>
          </w:r>
        </w:p>
      </w:sdtContent>
    </w:sdt>
    <w:p w14:paraId="1B10584E" w14:textId="77777777" w:rsidR="00D4549F" w:rsidRPr="00142C7B" w:rsidRDefault="0063172A" w:rsidP="00D86D90">
      <w:pPr>
        <w:spacing w:before="360" w:after="120"/>
        <w:jc w:val="both"/>
        <w:rPr>
          <w:bCs/>
          <w:smallCaps/>
          <w:sz w:val="44"/>
          <w:szCs w:val="36"/>
        </w:rPr>
      </w:pPr>
      <w:r w:rsidRPr="00142C7B">
        <w:rPr>
          <w:bCs/>
          <w:smallCaps/>
          <w:sz w:val="44"/>
          <w:szCs w:val="36"/>
        </w:rPr>
        <w:lastRenderedPageBreak/>
        <w:t>Climat et forces politiques</w:t>
      </w:r>
    </w:p>
    <w:p w14:paraId="5D185B83" w14:textId="77777777" w:rsidR="00D4549F" w:rsidRPr="00D86D90" w:rsidRDefault="00D4549F" w:rsidP="00D86D90">
      <w:pPr>
        <w:spacing w:after="240" w:line="276" w:lineRule="auto"/>
        <w:jc w:val="both"/>
      </w:pPr>
      <w:r w:rsidRPr="00D86D90">
        <w:rPr>
          <w:bCs/>
        </w:rPr>
        <w:t xml:space="preserve">Le </w:t>
      </w:r>
      <w:r w:rsidRPr="00D86D90">
        <w:t>Brésil est demeuré une colonie portugaise pendant plus de 300 ans jusqu'à ce</w:t>
      </w:r>
      <w:r w:rsidR="0062778C" w:rsidRPr="00D86D90">
        <w:t xml:space="preserve"> </w:t>
      </w:r>
      <w:r w:rsidRPr="00D86D90">
        <w:t xml:space="preserve"> qu’il devienne une République en 1889. La plus récente constitution a été promulguée en 1988, et elle est toujours à l'étude.</w:t>
      </w:r>
    </w:p>
    <w:p w14:paraId="0A7B8CC1" w14:textId="77777777" w:rsidR="00D4549F" w:rsidRPr="00D86D90" w:rsidRDefault="00D4549F" w:rsidP="00D86D90">
      <w:pPr>
        <w:spacing w:line="276" w:lineRule="auto"/>
        <w:jc w:val="both"/>
      </w:pPr>
      <w:r w:rsidRPr="00D86D90">
        <w:t>Le Brésil se compose de 27 états et du district fédéral de Brasilia, la capitale. Les états sont divisés en municipalités, divisées en outre en zones. Le gouvernement fédéral se compose de trois branches</w:t>
      </w:r>
      <w:r w:rsidR="00B00993" w:rsidRPr="00D86D90">
        <w:t xml:space="preserve"> : </w:t>
      </w:r>
      <w:r w:rsidRPr="00D86D90">
        <w:t>la branche exécutive, la branche législative, et la branche judiciaire.</w:t>
      </w:r>
    </w:p>
    <w:p w14:paraId="40D38BA0" w14:textId="77777777" w:rsidR="00D4549F" w:rsidRPr="00D86D90" w:rsidRDefault="00D4549F" w:rsidP="00D86D90">
      <w:pPr>
        <w:spacing w:after="240" w:line="276" w:lineRule="auto"/>
        <w:jc w:val="both"/>
      </w:pPr>
      <w:r w:rsidRPr="00D86D90">
        <w:t>La branche exécutive est dirigée par le président qui a sous ses ordres plusieurs départements exécutifs et bureaux indépendants. Les chefs désignés des départements exécutifs forment le Cabinet. La branche législative, le congrès, se compose du sénat élu et de la chambre des représentants. La branche judiciaire comprend un système fédéral, d'état, et des cours locales dans tout le pays, avec à leur tête la Cour suprême.</w:t>
      </w:r>
    </w:p>
    <w:p w14:paraId="0EA045DB" w14:textId="77777777" w:rsidR="00D4549F" w:rsidRPr="00D86D90" w:rsidRDefault="00D4549F" w:rsidP="00D86D90">
      <w:pPr>
        <w:spacing w:after="240" w:line="276" w:lineRule="auto"/>
        <w:jc w:val="both"/>
      </w:pPr>
      <w:r w:rsidRPr="00D86D90">
        <w:t xml:space="preserve">Après l'industrialisation résultant en une inflation féroce et une dette extérieure, le Brésil a traversé une période de régime autocratique militaire de 1964 à 1989, jusqu'à ce que le premier président, Fernando </w:t>
      </w:r>
      <w:r w:rsidR="00C74353" w:rsidRPr="00D86D90">
        <w:t>Collur</w:t>
      </w:r>
      <w:r w:rsidRPr="00D86D90">
        <w:t xml:space="preserve"> de Mello, ait été populairement élu en 1960. Même si les militaires ont une chance très mince de prendre un jour le pouvoir, ils restent toujours une force politique forte.</w:t>
      </w:r>
    </w:p>
    <w:p w14:paraId="35A49609" w14:textId="77777777" w:rsidR="00D4549F" w:rsidRPr="00D86D90" w:rsidRDefault="00D4549F" w:rsidP="00D86D90">
      <w:pPr>
        <w:spacing w:after="240" w:line="276" w:lineRule="auto"/>
        <w:jc w:val="both"/>
      </w:pPr>
      <w:r w:rsidRPr="00D86D90">
        <w:t xml:space="preserve">Le Président </w:t>
      </w:r>
      <w:r w:rsidR="00C74353" w:rsidRPr="00D86D90">
        <w:t>Collur</w:t>
      </w:r>
      <w:r w:rsidRPr="00D86D90">
        <w:t xml:space="preserve"> a eu un appui significatif et s’est consacré à</w:t>
      </w:r>
      <w:r w:rsidR="0062778C" w:rsidRPr="00D86D90">
        <w:t xml:space="preserve"> </w:t>
      </w:r>
      <w:r w:rsidRPr="00D86D90">
        <w:t>la réforme de la politique économique. Parmi ses projets figuraient la réduction des tarifs,</w:t>
      </w:r>
      <w:r w:rsidR="0062778C" w:rsidRPr="00D86D90">
        <w:t xml:space="preserve"> </w:t>
      </w:r>
      <w:r w:rsidRPr="00D86D90">
        <w:t>le contrôle de l'inflation, le développement du libre-échange, ainsi que la réduction de l'excédent du secteur public. Cependant, il démissionna en 1992 à la suite d’inculpation de corruption. On considéra que son successeur, ancien vice-président, Itamar Franco, fit preuve d’indécision dans les sujets économiques. Il choisit</w:t>
      </w:r>
      <w:r w:rsidR="0062778C" w:rsidRPr="00D86D90">
        <w:t xml:space="preserve"> </w:t>
      </w:r>
      <w:r w:rsidRPr="00D86D90">
        <w:t>en priorité l’augmentation de l’économie plutôt que la</w:t>
      </w:r>
      <w:r w:rsidR="0062778C" w:rsidRPr="00D86D90">
        <w:t xml:space="preserve"> </w:t>
      </w:r>
      <w:r w:rsidRPr="00D86D90">
        <w:t>réduction de l'inflation. En dépit d'un déficit déjà énorme, il essaya de stimuler la croissance en augmentant les dépenses du gouvernement.</w:t>
      </w:r>
    </w:p>
    <w:p w14:paraId="061CA8F2" w14:textId="77777777" w:rsidR="00D4549F" w:rsidRPr="00D86D90" w:rsidRDefault="00D4549F" w:rsidP="00D86D90">
      <w:pPr>
        <w:spacing w:after="240" w:line="276" w:lineRule="auto"/>
        <w:jc w:val="both"/>
      </w:pPr>
      <w:r w:rsidRPr="00D86D90">
        <w:t>Le président</w:t>
      </w:r>
      <w:r w:rsidR="0062778C" w:rsidRPr="00D86D90">
        <w:t xml:space="preserve"> </w:t>
      </w:r>
      <w:r w:rsidRPr="00D86D90">
        <w:t xml:space="preserve">actuel, Fernardo Henrique Cardoso, était le ministre des </w:t>
      </w:r>
      <w:r w:rsidR="00C839DE" w:rsidRPr="00D86D90">
        <w:t>Finances</w:t>
      </w:r>
      <w:r w:rsidRPr="00D86D90">
        <w:t xml:space="preserve"> de Franco. Il a fait passer à la hâte un programme de stabilisation qui comprenait une libéralisation économique significative et une augmentation de</w:t>
      </w:r>
      <w:r w:rsidR="0062778C" w:rsidRPr="00D86D90">
        <w:t xml:space="preserve"> </w:t>
      </w:r>
      <w:r w:rsidRPr="00D86D90">
        <w:t>l'impôt sur le revenu. Il a réussi à faire baisser l'inflation et le déficit fédéral en présentant le Véritable Plan.</w:t>
      </w:r>
      <w:r w:rsidR="0062778C" w:rsidRPr="00D86D90">
        <w:t xml:space="preserve"> </w:t>
      </w:r>
      <w:r w:rsidRPr="00D86D90">
        <w:t>À l’heure actuelle, il précipite la révision de la constitution qui consiste à privatiser des monopoles gérés par l'État et à redistribuer des recettes fiscales.</w:t>
      </w:r>
    </w:p>
    <w:p w14:paraId="1489FEF1" w14:textId="77777777" w:rsidR="00D4549F" w:rsidRPr="00D86D90" w:rsidRDefault="00D4549F" w:rsidP="00D86D90">
      <w:pPr>
        <w:spacing w:after="240" w:line="276" w:lineRule="auto"/>
        <w:jc w:val="both"/>
      </w:pPr>
      <w:r w:rsidRPr="00D86D90">
        <w:t>Luis Inacio Da Silva (Lula), chef du Parti Ouvriers (PT) était arrivé second</w:t>
      </w:r>
      <w:r w:rsidR="0062778C" w:rsidRPr="00D86D90">
        <w:t xml:space="preserve"> </w:t>
      </w:r>
      <w:r w:rsidRPr="00D86D90">
        <w:t>lors de deux dernières élections présidentielles. Sa philosophie socialiste souligne la justice sociale, les contraintes du marché capitaliste, les limitations à l'intégration à l’économie mondiale, la réduction des créances, et un plus grand rôle de l'État. Il représente l'aile gauche de la politique brésilienne qui prend de l’importance. En attendant, pressé par le tollé public qui</w:t>
      </w:r>
      <w:r w:rsidR="0062778C" w:rsidRPr="00D86D90">
        <w:t xml:space="preserve"> </w:t>
      </w:r>
      <w:r w:rsidRPr="00D86D90">
        <w:t xml:space="preserve">réclame de meilleurs services publics, le </w:t>
      </w:r>
      <w:r w:rsidR="00C74353" w:rsidRPr="00D86D90">
        <w:t>Président C. Cardoso</w:t>
      </w:r>
      <w:r w:rsidRPr="00D86D90">
        <w:t xml:space="preserve"> a annoncé qu’il envisageait $500 billions de dépenses pour 1996-99; les deux tiers de cette somme</w:t>
      </w:r>
      <w:r w:rsidR="0062778C" w:rsidRPr="00D86D90">
        <w:t xml:space="preserve"> </w:t>
      </w:r>
      <w:r w:rsidRPr="00D86D90">
        <w:t xml:space="preserve">seraient consacrés aux services sociaux, tels que l'éducation et le logement. </w:t>
      </w:r>
      <w:r w:rsidRPr="00D86D90">
        <w:lastRenderedPageBreak/>
        <w:t>Cependant, M. Cardoso a déçu les observateurs occidentaux en assignant deux tiers de la dépense sociale aux paiements des prestations sociales.</w:t>
      </w:r>
    </w:p>
    <w:p w14:paraId="0D0631C8" w14:textId="77777777" w:rsidR="00D4549F" w:rsidRPr="00D86D90" w:rsidRDefault="00D4549F" w:rsidP="00D86D90">
      <w:pPr>
        <w:spacing w:after="240" w:line="276" w:lineRule="auto"/>
        <w:jc w:val="both"/>
      </w:pPr>
      <w:r w:rsidRPr="00D86D90">
        <w:t>Puisque 71% de la population est catholique romaine, l'église brésilienne a traditionnellement eu une grande influence sur la scène politique. Ces dernières années, le Vatican a renforcé le contrôle de l’église, la rendant plus conservatrice. Cependant, l'église reste toujours une aile sociale d'action de</w:t>
      </w:r>
      <w:r w:rsidR="0062778C" w:rsidRPr="00D86D90">
        <w:t xml:space="preserve"> </w:t>
      </w:r>
      <w:r w:rsidRPr="00D86D90">
        <w:t>centre gauche qui exerce son influence sur</w:t>
      </w:r>
      <w:r w:rsidR="0062778C" w:rsidRPr="00D86D90">
        <w:t xml:space="preserve"> </w:t>
      </w:r>
      <w:r w:rsidRPr="00D86D90">
        <w:t>les résultats de vote. L'église brésilienne est étroitement liée aux sympathies des plus faibles.</w:t>
      </w:r>
    </w:p>
    <w:p w14:paraId="41B06B0C" w14:textId="77777777" w:rsidR="004424ED" w:rsidRPr="00D86D90" w:rsidRDefault="004424ED" w:rsidP="00D86D90">
      <w:pPr>
        <w:spacing w:before="360" w:after="120"/>
        <w:jc w:val="both"/>
        <w:rPr>
          <w:bCs/>
          <w:sz w:val="44"/>
          <w:szCs w:val="36"/>
        </w:rPr>
        <w:sectPr w:rsidR="004424ED" w:rsidRPr="00D86D90" w:rsidSect="00D86D90">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2240" w:h="15840" w:code="1"/>
          <w:pgMar w:top="1440" w:right="1134" w:bottom="1440" w:left="1440" w:header="720" w:footer="720" w:gutter="0"/>
          <w:pgNumType w:start="0"/>
          <w:cols w:space="720"/>
          <w:noEndnote/>
          <w:titlePg/>
          <w:docGrid w:linePitch="326"/>
        </w:sectPr>
      </w:pPr>
    </w:p>
    <w:p w14:paraId="28077757" w14:textId="77777777" w:rsidR="00D4549F" w:rsidRPr="00142C7B" w:rsidRDefault="00D4549F" w:rsidP="00D86D90">
      <w:pPr>
        <w:spacing w:before="360" w:after="120"/>
        <w:jc w:val="both"/>
        <w:rPr>
          <w:bCs/>
          <w:smallCaps/>
          <w:sz w:val="44"/>
          <w:szCs w:val="36"/>
        </w:rPr>
      </w:pPr>
      <w:r w:rsidRPr="00142C7B">
        <w:rPr>
          <w:bCs/>
          <w:smallCaps/>
          <w:sz w:val="44"/>
          <w:szCs w:val="36"/>
        </w:rPr>
        <w:lastRenderedPageBreak/>
        <w:t xml:space="preserve">Croissance économique </w:t>
      </w:r>
    </w:p>
    <w:p w14:paraId="4179FF20" w14:textId="77777777" w:rsidR="00D4549F" w:rsidRPr="00D86D90" w:rsidRDefault="00D4549F" w:rsidP="00D86D90">
      <w:pPr>
        <w:spacing w:after="240" w:line="276" w:lineRule="auto"/>
        <w:jc w:val="both"/>
      </w:pPr>
      <w:r w:rsidRPr="00D86D90">
        <w:rPr>
          <w:bCs/>
        </w:rPr>
        <w:t xml:space="preserve">Le </w:t>
      </w:r>
      <w:r w:rsidRPr="00D86D90">
        <w:t xml:space="preserve">Brésil est la dixième plus grande puissance économique au monde. Son économie s'est développée considérablement du milieu des années 60 à la fin des années 70. Cependant, pendant les années 80, les performances économiques ont faibli; l'instabilité </w:t>
      </w:r>
      <w:r w:rsidR="00C839DE" w:rsidRPr="00D86D90">
        <w:t>macroéconomique</w:t>
      </w:r>
      <w:r w:rsidRPr="00D86D90">
        <w:t>, l'inflation élevée, et l'endettement accru ont caractérisé le tableau de cette décade. Sous la réforme économique récente, la croissance a repris et l'inflation a été réduite. Les défis principaux que doit relever le Brésil maintenant consistent à maintenir la croissance économique et le contrôle de l’inflation.</w:t>
      </w:r>
    </w:p>
    <w:p w14:paraId="003D4326" w14:textId="77777777" w:rsidR="004424ED" w:rsidRPr="00D86D90" w:rsidRDefault="004424ED" w:rsidP="00D86D90">
      <w:pPr>
        <w:spacing w:before="360" w:after="120"/>
        <w:jc w:val="both"/>
        <w:rPr>
          <w:bCs/>
          <w:sz w:val="44"/>
          <w:szCs w:val="36"/>
        </w:rPr>
        <w:sectPr w:rsidR="004424ED" w:rsidRPr="00D86D90" w:rsidSect="000F73FE">
          <w:headerReference w:type="default" r:id="rId15"/>
          <w:footnotePr>
            <w:numFmt w:val="lowerLetter"/>
          </w:footnotePr>
          <w:pgSz w:w="12240" w:h="15840" w:code="1"/>
          <w:pgMar w:top="1440" w:right="1134" w:bottom="1440" w:left="1440" w:header="720" w:footer="720" w:gutter="0"/>
          <w:cols w:space="720"/>
          <w:noEndnote/>
          <w:docGrid w:linePitch="326"/>
        </w:sectPr>
      </w:pPr>
    </w:p>
    <w:p w14:paraId="4945B816" w14:textId="77777777" w:rsidR="00D4549F" w:rsidRPr="00252AC0" w:rsidRDefault="00D4549F" w:rsidP="00D86D90">
      <w:pPr>
        <w:spacing w:before="360" w:after="120"/>
        <w:jc w:val="both"/>
        <w:rPr>
          <w:bCs/>
          <w:smallCaps/>
          <w:sz w:val="44"/>
          <w:szCs w:val="36"/>
        </w:rPr>
      </w:pPr>
      <w:r w:rsidRPr="00252AC0">
        <w:rPr>
          <w:bCs/>
          <w:smallCaps/>
          <w:sz w:val="44"/>
          <w:szCs w:val="36"/>
        </w:rPr>
        <w:lastRenderedPageBreak/>
        <w:t>V</w:t>
      </w:r>
      <w:r w:rsidR="00A73A98" w:rsidRPr="00252AC0">
        <w:rPr>
          <w:bCs/>
          <w:smallCaps/>
          <w:sz w:val="44"/>
          <w:szCs w:val="36"/>
        </w:rPr>
        <w:t>aleurs nationales et idéologie</w:t>
      </w:r>
    </w:p>
    <w:p w14:paraId="12B3EF13" w14:textId="77777777" w:rsidR="00D4549F" w:rsidRPr="00D86D90" w:rsidRDefault="00D170EB" w:rsidP="00D86D90">
      <w:pPr>
        <w:keepNext/>
        <w:spacing w:before="120" w:after="120"/>
        <w:jc w:val="both"/>
        <w:rPr>
          <w:bCs/>
          <w:sz w:val="32"/>
          <w:szCs w:val="32"/>
        </w:rPr>
      </w:pPr>
      <w:r w:rsidRPr="00D86D90">
        <w:rPr>
          <w:bCs/>
          <w:sz w:val="32"/>
          <w:szCs w:val="32"/>
        </w:rPr>
        <w:t xml:space="preserve">La </w:t>
      </w:r>
      <w:r w:rsidRPr="00D86D90">
        <w:rPr>
          <w:bCs/>
          <w:sz w:val="32"/>
          <w:szCs w:val="36"/>
        </w:rPr>
        <w:t>population</w:t>
      </w:r>
    </w:p>
    <w:p w14:paraId="1BE76DEB" w14:textId="77777777" w:rsidR="00D4549F" w:rsidRPr="00D86D90" w:rsidRDefault="00D4549F" w:rsidP="00D86D90">
      <w:pPr>
        <w:spacing w:after="240" w:line="276" w:lineRule="auto"/>
        <w:jc w:val="both"/>
      </w:pPr>
      <w:r w:rsidRPr="00D86D90">
        <w:t>Le Brésil est un pays aux ethnies et aux cultures très diverses. Les Brésiliens apparaissent comme des êtres passionnés, ouverts, et</w:t>
      </w:r>
      <w:r w:rsidR="0062778C" w:rsidRPr="00D86D90">
        <w:t xml:space="preserve"> </w:t>
      </w:r>
      <w:r w:rsidRPr="00D86D90">
        <w:t>particulièrement patriotiques aux yeux du monde occidental, quand</w:t>
      </w:r>
      <w:r w:rsidR="0062778C" w:rsidRPr="00D86D90">
        <w:t xml:space="preserve"> </w:t>
      </w:r>
      <w:r w:rsidRPr="00D86D90">
        <w:t>il s’agit de football. Au cours des</w:t>
      </w:r>
      <w:r w:rsidR="0062778C" w:rsidRPr="00D86D90">
        <w:t xml:space="preserve"> </w:t>
      </w:r>
      <w:r w:rsidRPr="00D86D90">
        <w:t>diverses étapes de l'histoire, telles que la lutte pour l'indépendance, pour la République, et le défilé récent contre la violence à Rio de Janeiro, on perçoit toujours des idées de libération et d’optimisme. Cependant, les Brésiliens sont également conservateurs, en particulier dans les rapports qu’ils entretiennent avec la religion.</w:t>
      </w:r>
    </w:p>
    <w:p w14:paraId="187084D3" w14:textId="77777777" w:rsidR="00D4549F" w:rsidRPr="00D86D90" w:rsidRDefault="00D4549F" w:rsidP="00D86D90">
      <w:pPr>
        <w:spacing w:after="240" w:line="276" w:lineRule="auto"/>
        <w:jc w:val="both"/>
      </w:pPr>
      <w:r w:rsidRPr="00D86D90">
        <w:t>Comme d'autres cultures vivant sous un climat tropical, les Brésiliens ont des loisirs orientés. Le jour ouvrable est normalement de huit heures, du lundi au vendredi. Sans compter les vacances statutaires, le carnaval annuel cause un arrêt de travail dans toutes les entreprises du</w:t>
      </w:r>
      <w:r w:rsidR="0062778C" w:rsidRPr="00D86D90">
        <w:t xml:space="preserve"> </w:t>
      </w:r>
      <w:r w:rsidRPr="00D86D90">
        <w:t>lundi au mercredi. Les activités récréatives se passent principalement</w:t>
      </w:r>
      <w:r w:rsidR="0062778C" w:rsidRPr="00D86D90">
        <w:t xml:space="preserve"> </w:t>
      </w:r>
      <w:r w:rsidRPr="00D86D90">
        <w:t>à l’extérieur, grâce au climat tropical.</w:t>
      </w:r>
    </w:p>
    <w:p w14:paraId="2FA44BD3" w14:textId="77777777" w:rsidR="00D4549F" w:rsidRPr="00D86D90" w:rsidRDefault="00D4549F" w:rsidP="00D86D90">
      <w:pPr>
        <w:keepNext/>
        <w:spacing w:before="120" w:after="120"/>
        <w:jc w:val="both"/>
        <w:rPr>
          <w:bCs/>
          <w:sz w:val="32"/>
          <w:szCs w:val="32"/>
        </w:rPr>
      </w:pPr>
      <w:r w:rsidRPr="00D86D90">
        <w:rPr>
          <w:bCs/>
          <w:sz w:val="32"/>
          <w:szCs w:val="32"/>
        </w:rPr>
        <w:t>La société</w:t>
      </w:r>
    </w:p>
    <w:p w14:paraId="4CFDA7D5" w14:textId="77777777" w:rsidR="00D4549F" w:rsidRPr="00D86D90" w:rsidRDefault="00D4549F" w:rsidP="00D86D90">
      <w:pPr>
        <w:spacing w:after="240" w:line="276" w:lineRule="auto"/>
        <w:jc w:val="both"/>
      </w:pPr>
      <w:r w:rsidRPr="00D86D90">
        <w:t>Sous un système démocratique, la société est toujours fortement stratifiée et est composée d’un petit groupe d’affaires d'élite et de propriétaires</w:t>
      </w:r>
      <w:r w:rsidR="0062778C" w:rsidRPr="00D86D90">
        <w:t xml:space="preserve"> </w:t>
      </w:r>
      <w:r w:rsidRPr="00D86D90">
        <w:t>fonciers contrôlant la direction des plus grandes politiques. Le congrès est dominé par les Blancs. Un siècle après l'abolition de l'esclavage, les Noirs sont toujours très peu représentés, très peu instruits et mal logés.</w:t>
      </w:r>
    </w:p>
    <w:p w14:paraId="3A1C697A" w14:textId="77777777" w:rsidR="00D4549F" w:rsidRPr="00D86D90" w:rsidRDefault="00D4549F" w:rsidP="00D86D90">
      <w:pPr>
        <w:spacing w:after="240" w:line="276" w:lineRule="auto"/>
        <w:jc w:val="both"/>
      </w:pPr>
      <w:r w:rsidRPr="00D86D90">
        <w:t xml:space="preserve">L'unité de base de la société diffère selon les différentes régions. L'individualisme domine dans le sud fortement industrialisé où les gens bénéficient </w:t>
      </w:r>
      <w:r w:rsidR="0062778C" w:rsidRPr="00D86D90">
        <w:t>d’une</w:t>
      </w:r>
      <w:r w:rsidRPr="00D86D90">
        <w:t xml:space="preserve"> plus grande mobilité sociale. Cependant, dans les régions nordiques rurales, la grande unité de production agricole traditionnelle est le système social de base. Elle est caractérisée</w:t>
      </w:r>
      <w:r w:rsidR="0062778C" w:rsidRPr="00D86D90">
        <w:t xml:space="preserve"> </w:t>
      </w:r>
      <w:r w:rsidRPr="00D86D90">
        <w:t>par le système dualistique, avec les propriétaires</w:t>
      </w:r>
      <w:r w:rsidR="0062778C" w:rsidRPr="00D86D90">
        <w:t xml:space="preserve"> </w:t>
      </w:r>
      <w:r w:rsidRPr="00D86D90">
        <w:t xml:space="preserve">en haut et tous les autres en bas. Dans le modèle traditionnel de société agricole, les tout puissants fazendeiros ont progressivement étendu leur pouvoir au sein du système politique au point d’orienter les décisions gouvernementales à leur avantage. C'est pourquoi le gouvernement actuel fait face à une grande résistance en ce qui concerne la réforme des terres du nord. Les modes de rapports hiérarchiques sont étroitement attachés au clientélisme, type de rapports où les supérieurs assurent certaines faveurs à ceux qui leur sont inférieurs, instaurant un climat marqué par des dettes et des obligations morales avec pour contrepartie une certaine stabilité du marché de l’emploi ou, en cas de refus, </w:t>
      </w:r>
      <w:r w:rsidR="000204E6" w:rsidRPr="00D86D90">
        <w:t>une</w:t>
      </w:r>
      <w:r w:rsidRPr="00D86D90">
        <w:t xml:space="preserve"> raréfaction des emplois. D'autre part, dans des contextes urbains avec des taux de chômage élevés, des possibilités d'emploi sont fournies en échange de la fidélité et du soutien lors des élections. Un tel concept de famille étendue constitue la base des rapports humains au Brésil.</w:t>
      </w:r>
    </w:p>
    <w:p w14:paraId="6F0731A7" w14:textId="77777777" w:rsidR="004424ED" w:rsidRPr="00D86D90" w:rsidRDefault="004424ED" w:rsidP="00D86D90">
      <w:pPr>
        <w:spacing w:before="360" w:after="120"/>
        <w:jc w:val="both"/>
        <w:rPr>
          <w:bCs/>
          <w:sz w:val="44"/>
          <w:szCs w:val="36"/>
        </w:rPr>
        <w:sectPr w:rsidR="004424ED" w:rsidRPr="00D86D90" w:rsidSect="000F73FE">
          <w:headerReference w:type="default" r:id="rId16"/>
          <w:footnotePr>
            <w:numFmt w:val="lowerLetter"/>
          </w:footnotePr>
          <w:pgSz w:w="12240" w:h="15840" w:code="1"/>
          <w:pgMar w:top="1440" w:right="1134" w:bottom="1440" w:left="1440" w:header="720" w:footer="720" w:gutter="0"/>
          <w:cols w:space="720"/>
          <w:noEndnote/>
          <w:docGrid w:linePitch="326"/>
        </w:sectPr>
      </w:pPr>
    </w:p>
    <w:p w14:paraId="0208C6B0" w14:textId="77777777" w:rsidR="00D4549F" w:rsidRPr="00252AC0" w:rsidRDefault="00D4549F" w:rsidP="00D86D90">
      <w:pPr>
        <w:spacing w:before="360" w:after="120"/>
        <w:jc w:val="both"/>
        <w:rPr>
          <w:bCs/>
          <w:smallCaps/>
          <w:sz w:val="44"/>
          <w:szCs w:val="36"/>
        </w:rPr>
      </w:pPr>
      <w:r w:rsidRPr="00252AC0">
        <w:rPr>
          <w:bCs/>
          <w:smallCaps/>
          <w:sz w:val="44"/>
          <w:szCs w:val="36"/>
        </w:rPr>
        <w:lastRenderedPageBreak/>
        <w:t>Stratégie nationale</w:t>
      </w:r>
    </w:p>
    <w:p w14:paraId="25BAFA86" w14:textId="77777777" w:rsidR="00D4549F" w:rsidRPr="00D86D90" w:rsidRDefault="00D4549F" w:rsidP="00D86D90">
      <w:pPr>
        <w:keepNext/>
        <w:spacing w:before="120" w:after="120"/>
        <w:jc w:val="both"/>
        <w:rPr>
          <w:sz w:val="32"/>
          <w:szCs w:val="32"/>
        </w:rPr>
      </w:pPr>
      <w:r w:rsidRPr="00D86D90">
        <w:rPr>
          <w:sz w:val="32"/>
          <w:szCs w:val="32"/>
        </w:rPr>
        <w:t>Cadre institutionnel</w:t>
      </w:r>
    </w:p>
    <w:p w14:paraId="11299D15" w14:textId="77777777" w:rsidR="00D4549F" w:rsidRPr="00D86D90" w:rsidRDefault="00D4549F" w:rsidP="00D86D90">
      <w:pPr>
        <w:spacing w:after="240" w:line="276" w:lineRule="auto"/>
        <w:jc w:val="both"/>
      </w:pPr>
      <w:r w:rsidRPr="00D86D90">
        <w:t>L’Exécutif</w:t>
      </w:r>
      <w:r w:rsidR="0062778C" w:rsidRPr="00D86D90">
        <w:t xml:space="preserve"> </w:t>
      </w:r>
      <w:r w:rsidRPr="00D86D90">
        <w:t xml:space="preserve">est responsable en grande partie de formuler et de mettre en </w:t>
      </w:r>
      <w:r w:rsidR="00756E5E" w:rsidRPr="00D86D90">
        <w:t>œuvre</w:t>
      </w:r>
      <w:r w:rsidRPr="00D86D90">
        <w:t xml:space="preserve"> la politique commerciale et industrielle. Le gouvernement actuel a éliminé et simplifié un grand nombre de règlements en négociant avec le commerce spécifique et les réductions fiscales qui sont généralement compliquées. Le code complexe d'investissement a également été simplifié et libéralisé, quoique quelques contraintes demeurent toujours présentes.</w:t>
      </w:r>
    </w:p>
    <w:p w14:paraId="047BF42B" w14:textId="77777777" w:rsidR="00D4549F" w:rsidRPr="00D86D90" w:rsidRDefault="00D4549F" w:rsidP="00D86D90">
      <w:pPr>
        <w:spacing w:after="240" w:line="276" w:lineRule="auto"/>
        <w:jc w:val="both"/>
      </w:pPr>
      <w:r w:rsidRPr="00D86D90">
        <w:t>L'agence d'économie principale est le Ministère de l'Économie, des Finances et de la Planification (MEFP) dirigé par Pedro Malan. Sous ses ordres, les agences régulatrices principales d'affaires sont composées de: BACEN-Banque Centrale (politique monétaire,</w:t>
      </w:r>
      <w:r w:rsidR="00B00993" w:rsidRPr="00D86D90">
        <w:t xml:space="preserve"> </w:t>
      </w:r>
      <w:r w:rsidRPr="00D86D90">
        <w:t xml:space="preserve">contrôle des devises étrangères , contrôle des capitaux étrangers et versements de bénéfices, règlement de banques et institutions financières), CONSEIL ADMINISTRATIF DE BARIL pour la Défense Économique (monopole, cartel, contrôle </w:t>
      </w:r>
      <w:r w:rsidR="00C839DE" w:rsidRPr="00D86D90">
        <w:t>antimonopole</w:t>
      </w:r>
      <w:r w:rsidRPr="00D86D90">
        <w:t>), INPI-Institut National de Propriété Industrielle (développement technologique), CDI- Conseil de Développement industriel (développement industriel, octroi de primes fiscales) et DECEX-Département du Commerce Extérieur (commerce extérieur, contrôle d'exportation et licences d'importation).</w:t>
      </w:r>
    </w:p>
    <w:p w14:paraId="2252B851" w14:textId="77777777" w:rsidR="00D4549F" w:rsidRPr="00D86D90" w:rsidRDefault="00D4549F" w:rsidP="00D86D90">
      <w:pPr>
        <w:spacing w:after="240" w:line="276" w:lineRule="auto"/>
        <w:jc w:val="both"/>
      </w:pPr>
      <w:r w:rsidRPr="00D86D90">
        <w:t>Dans la formulation de politique économique, le gouvernement maintient des contacts avec le secteur privé qui peut contribuer au processus par sa participation dans des chambres spectrales et des comités spéciaux. De plus, l'institut de recherches fournit parfois des révisions de politiques.</w:t>
      </w:r>
    </w:p>
    <w:p w14:paraId="5A75B2B9" w14:textId="77777777" w:rsidR="00D4549F" w:rsidRPr="00D86D90" w:rsidRDefault="00D4549F" w:rsidP="00D86D90">
      <w:pPr>
        <w:keepNext/>
        <w:spacing w:before="120" w:after="120"/>
        <w:jc w:val="both"/>
        <w:rPr>
          <w:sz w:val="32"/>
          <w:szCs w:val="32"/>
        </w:rPr>
      </w:pPr>
      <w:r w:rsidRPr="00D86D90">
        <w:rPr>
          <w:sz w:val="32"/>
          <w:szCs w:val="32"/>
        </w:rPr>
        <w:t xml:space="preserve">Politique </w:t>
      </w:r>
      <w:r w:rsidRPr="00D86D90">
        <w:rPr>
          <w:bCs/>
          <w:sz w:val="32"/>
          <w:szCs w:val="36"/>
        </w:rPr>
        <w:t>économique</w:t>
      </w:r>
      <w:r w:rsidRPr="00D86D90">
        <w:rPr>
          <w:sz w:val="32"/>
          <w:szCs w:val="32"/>
        </w:rPr>
        <w:t xml:space="preserve"> et défis</w:t>
      </w:r>
    </w:p>
    <w:p w14:paraId="70563EFE" w14:textId="77777777" w:rsidR="00D4549F" w:rsidRPr="00D86D90" w:rsidRDefault="00D4549F" w:rsidP="00D86D90">
      <w:pPr>
        <w:spacing w:after="240" w:line="276" w:lineRule="auto"/>
        <w:jc w:val="both"/>
      </w:pPr>
      <w:r w:rsidRPr="00D86D90">
        <w:t>Jusqu'aux réformes récentes, l'économie était soumise à un vaste règlement qui interdisait les opérations d'une économie de marché concurrentielle. Depuis 1990, le Brésil a entrepris un grand effort de libéralisation se concentrant sur la libéralisation du commerce, la dérèglementation et la privatisation. L'économie actuelle est essentiellement une économie de libre entreprise, mais il y a encore une participation étatisée et semi-étatisée considérable dans des secteurs stratégiques divers. Le Programme de Privatisation National a été ordonné il y a quelques années</w:t>
      </w:r>
      <w:r w:rsidR="00B00993" w:rsidRPr="00D86D90">
        <w:t xml:space="preserve"> </w:t>
      </w:r>
      <w:r w:rsidRPr="00D86D90">
        <w:t>afin de privatiser</w:t>
      </w:r>
      <w:r w:rsidR="0062778C" w:rsidRPr="00D86D90">
        <w:t xml:space="preserve"> </w:t>
      </w:r>
      <w:r w:rsidRPr="00D86D90">
        <w:t>un certain nombre d’entreprises autrefois étatisées,</w:t>
      </w:r>
      <w:r w:rsidR="0062778C" w:rsidRPr="00D86D90">
        <w:t xml:space="preserve"> </w:t>
      </w:r>
      <w:r w:rsidRPr="00D86D90">
        <w:t xml:space="preserve">en particulier les industries de l’acier et pétrochimiques. En juillet 1995, la Chambre basse du Congrès a accepté les Amendements Constitutionnels qui ouvriront le pétrole, l'extraction des mines, l'énergie électrique et les télécommunications à l'investissement privé et étranger. </w:t>
      </w:r>
    </w:p>
    <w:p w14:paraId="37BB83AB" w14:textId="77777777" w:rsidR="00D4549F" w:rsidRPr="00D86D90" w:rsidRDefault="00D4549F" w:rsidP="00D86D90">
      <w:pPr>
        <w:spacing w:after="240" w:line="276" w:lineRule="auto"/>
        <w:jc w:val="both"/>
      </w:pPr>
      <w:r w:rsidRPr="00D86D90">
        <w:t>Un des plus grands succès de la réforme récente est le Real, la dernière monnaie du Brésil. Introduite pour indexer les prix et</w:t>
      </w:r>
      <w:r w:rsidR="0062778C" w:rsidRPr="00D86D90">
        <w:t xml:space="preserve"> </w:t>
      </w:r>
      <w:r w:rsidRPr="00D86D90">
        <w:t>faire diminuer l'inflation, le Real et les mesures l’accompagnant ont apporté une énorme croissance et un déluge de nouveaux investissements : 12 multinationales à elles seules prévoient de dépenser</w:t>
      </w:r>
      <w:r w:rsidR="0062778C" w:rsidRPr="00D86D90">
        <w:t xml:space="preserve"> </w:t>
      </w:r>
      <w:r w:rsidRPr="00D86D90">
        <w:t xml:space="preserve">8 milliards de $ avant 2000. De façon plus significative, l'inflation est tombée, de 3000 % en 1989 à 30 % en 1995. Cependant, la force de la monnaie a encouragé des importations </w:t>
      </w:r>
      <w:r w:rsidRPr="00D86D90">
        <w:lastRenderedPageBreak/>
        <w:t xml:space="preserve">et le Brésil fait face à un déficit commercial : 3.2 milliards de $ en 1995. Le gouvernement a répondu en dévaluant la monnaie et en freinant l’importation, des tarifs et des quotas sur des importations de </w:t>
      </w:r>
      <w:r w:rsidR="00C839DE" w:rsidRPr="00D86D90">
        <w:t>voitures</w:t>
      </w:r>
      <w:r w:rsidRPr="00D86D90">
        <w:t>.</w:t>
      </w:r>
    </w:p>
    <w:p w14:paraId="2FB71874" w14:textId="77777777" w:rsidR="00D4549F" w:rsidRPr="00D86D90" w:rsidRDefault="00014272" w:rsidP="00D86D90">
      <w:pPr>
        <w:keepNext/>
        <w:spacing w:before="120" w:after="120"/>
        <w:jc w:val="both"/>
        <w:rPr>
          <w:bCs/>
          <w:sz w:val="32"/>
          <w:szCs w:val="36"/>
        </w:rPr>
      </w:pPr>
      <w:r>
        <w:rPr>
          <w:bCs/>
          <w:sz w:val="32"/>
          <w:szCs w:val="36"/>
        </w:rPr>
        <w:t>Modèle commercial g</w:t>
      </w:r>
      <w:r w:rsidR="00D4549F" w:rsidRPr="00D86D90">
        <w:rPr>
          <w:bCs/>
          <w:sz w:val="32"/>
          <w:szCs w:val="36"/>
        </w:rPr>
        <w:t xml:space="preserve">énéral </w:t>
      </w:r>
    </w:p>
    <w:p w14:paraId="1E31F21C" w14:textId="77777777" w:rsidR="00D4549F" w:rsidRPr="00D86D90" w:rsidRDefault="00D4549F" w:rsidP="00D86D90">
      <w:pPr>
        <w:spacing w:after="240" w:line="276" w:lineRule="auto"/>
        <w:jc w:val="both"/>
      </w:pPr>
      <w:r w:rsidRPr="00D86D90">
        <w:t>Les secteurs des ressources naturelles et de l'agriculture ont été les</w:t>
      </w:r>
      <w:r w:rsidR="0062778C" w:rsidRPr="00D86D90">
        <w:t xml:space="preserve"> </w:t>
      </w:r>
      <w:r w:rsidRPr="00D86D90">
        <w:t xml:space="preserve">traditionnelles bases de l'économie du Brésil; ils reposaient sur une abondante </w:t>
      </w:r>
      <w:r w:rsidR="00B00993" w:rsidRPr="00D86D90">
        <w:t>main-d’œuvre</w:t>
      </w:r>
      <w:r w:rsidRPr="00D86D90">
        <w:t xml:space="preserve"> principalement le résultat de la monarchie coloniale pour laquelle l'infrastructure a été construite</w:t>
      </w:r>
      <w:r w:rsidR="00B00993" w:rsidRPr="00D86D90">
        <w:t xml:space="preserve"> </w:t>
      </w:r>
      <w:r w:rsidRPr="00D86D90">
        <w:t>afin de fournir des ressources pour les industries de la mère patrie. Depuis les années 1960, cependant, l'accent a été</w:t>
      </w:r>
      <w:r w:rsidR="0062778C" w:rsidRPr="00D86D90">
        <w:t xml:space="preserve"> </w:t>
      </w:r>
      <w:r w:rsidRPr="00D86D90">
        <w:t>mis sur le développement industriel financé principalement par des prêts internationaux. En conséquence, les exportations reflètent aujourd'hui un mélange beaucoup plus</w:t>
      </w:r>
      <w:r w:rsidR="0062778C" w:rsidRPr="00D86D90">
        <w:t xml:space="preserve"> </w:t>
      </w:r>
      <w:r w:rsidRPr="00D86D90">
        <w:t>équilibré de matières premières et de produits finis.</w:t>
      </w:r>
    </w:p>
    <w:p w14:paraId="7D21D916" w14:textId="77777777" w:rsidR="00D4549F" w:rsidRPr="00D86D90" w:rsidRDefault="00D4549F" w:rsidP="00D86D90">
      <w:pPr>
        <w:spacing w:after="240" w:line="276" w:lineRule="auto"/>
        <w:jc w:val="both"/>
      </w:pPr>
      <w:r w:rsidRPr="00D86D90">
        <w:t>Après la crise de l’endettement de 1982, l'entretien de la dette étrangère du Brésil a exigé la création de grands excédents commerciaux, ce qui a été réalisé par la contraction de l’importation. Entre 1982 et 1990 la valeur des importations est tombée de 7 % à 4 % du GDP. Avec la baisse des barrières commerciales, le profil change. Une zone de libre-échange a été aussi fondée à Manaus, ville située dans le nord du pays afin</w:t>
      </w:r>
      <w:r w:rsidR="0062778C" w:rsidRPr="00D86D90">
        <w:t xml:space="preserve"> </w:t>
      </w:r>
      <w:r w:rsidRPr="00D86D90">
        <w:t xml:space="preserve">d’attirer les affaires dans l’État d'Amazonas. </w:t>
      </w:r>
    </w:p>
    <w:p w14:paraId="169214AF" w14:textId="77777777" w:rsidR="00D4549F" w:rsidRPr="00D86D90" w:rsidRDefault="00D4549F" w:rsidP="00D86D90">
      <w:pPr>
        <w:spacing w:after="240" w:line="276" w:lineRule="auto"/>
        <w:jc w:val="both"/>
      </w:pPr>
      <w:r w:rsidRPr="00D86D90">
        <w:t>Les partenaires commerciaux de premier plan sont les Communautés européennes, les États-Unis, le Japon et l'Argentine. Pendant la dernière décennie, la direction des exportations s’est déplacée vers les États-Unis et les pays en voie de développement, particulièrement l'Asie orientale. La part des pays latino-américains a baissé de 18 % aux environs de 12 %, reflétant les conditions économiques instables de ces marchés. Les importations proviennent également surtout</w:t>
      </w:r>
      <w:r w:rsidR="0062778C" w:rsidRPr="00D86D90">
        <w:t xml:space="preserve"> </w:t>
      </w:r>
      <w:r w:rsidRPr="00D86D90">
        <w:t>des États-Unis et de l'Europe.</w:t>
      </w:r>
      <w:r w:rsidR="0062778C" w:rsidRPr="00D86D90">
        <w:t xml:space="preserve"> </w:t>
      </w:r>
      <w:r w:rsidRPr="00D86D90">
        <w:t xml:space="preserve">En Amérique </w:t>
      </w:r>
      <w:r w:rsidR="00C839DE" w:rsidRPr="00D86D90">
        <w:t>latine</w:t>
      </w:r>
      <w:r w:rsidRPr="00D86D90">
        <w:t>,</w:t>
      </w:r>
      <w:r w:rsidR="0062778C" w:rsidRPr="00D86D90">
        <w:t xml:space="preserve"> </w:t>
      </w:r>
      <w:r w:rsidRPr="00D86D90">
        <w:t>les pays adhérents du MERCOSUL</w:t>
      </w:r>
      <w:r w:rsidR="0062778C" w:rsidRPr="00D86D90">
        <w:t xml:space="preserve"> </w:t>
      </w:r>
      <w:r w:rsidRPr="00D86D90">
        <w:t>et le Chili sont les fournisseurs principaux.</w:t>
      </w:r>
    </w:p>
    <w:p w14:paraId="7D30426E" w14:textId="77777777" w:rsidR="00D4549F" w:rsidRPr="00D86D90" w:rsidRDefault="00D4549F" w:rsidP="00D86D90">
      <w:pPr>
        <w:spacing w:after="240" w:line="276" w:lineRule="auto"/>
        <w:jc w:val="both"/>
      </w:pPr>
      <w:r w:rsidRPr="00D86D90">
        <w:t>Le Brésil est membre de l'Association d'Intégration latino-américaine (LAIA) et un des membres fondateurs de l'Accord Général sur les Tarifs et le Commerce (GATT). On accorde des préférences tarifaires spéciales aux importations des membres du LAIA et du Système Global de Préférences Commerciales parmi des pays en voie de développement (GSTP). Ce pays est aussi membre du Marché commun du Sud</w:t>
      </w:r>
      <w:r w:rsidR="0062778C" w:rsidRPr="00D86D90">
        <w:t xml:space="preserve"> </w:t>
      </w:r>
      <w:r w:rsidRPr="00D86D90">
        <w:t>(MERCOSUL), un accord entre le Brésil, l'Argentine, le Paraguay et l'Uruguay visant à éliminer graduellement tous les tarifs en 1995. Il existe aussi un</w:t>
      </w:r>
      <w:r w:rsidR="0062778C" w:rsidRPr="00D86D90">
        <w:t xml:space="preserve"> </w:t>
      </w:r>
      <w:r w:rsidRPr="00D86D90">
        <w:t>accord bilatéral Brésil-Argentine qui augmenterait le commerce entre les deux nations. Le succès de ces accords régionaux peut augmenter la chance d'un futur tarif externe commun</w:t>
      </w:r>
      <w:r w:rsidR="005B3EBC" w:rsidRPr="00D86D90">
        <w:t>.</w:t>
      </w:r>
    </w:p>
    <w:p w14:paraId="3F717364" w14:textId="77777777" w:rsidR="00D4549F" w:rsidRPr="00D86D90" w:rsidRDefault="00D4549F" w:rsidP="00D86D90">
      <w:pPr>
        <w:keepNext/>
        <w:spacing w:before="120" w:after="120"/>
        <w:jc w:val="both"/>
        <w:rPr>
          <w:bCs/>
          <w:sz w:val="32"/>
          <w:szCs w:val="36"/>
        </w:rPr>
      </w:pPr>
      <w:r w:rsidRPr="00D86D90">
        <w:rPr>
          <w:bCs/>
          <w:sz w:val="32"/>
          <w:szCs w:val="36"/>
        </w:rPr>
        <w:t>Investissements étrangers</w:t>
      </w:r>
    </w:p>
    <w:p w14:paraId="7E649FDC" w14:textId="77777777" w:rsidR="00D4549F" w:rsidRPr="00D86D90" w:rsidRDefault="00D4549F" w:rsidP="00D86D90">
      <w:pPr>
        <w:spacing w:after="240" w:line="276" w:lineRule="auto"/>
        <w:jc w:val="both"/>
      </w:pPr>
      <w:r w:rsidRPr="00D86D90">
        <w:t>La Constitution stipule que les investissements étrangers devraient favoriser les intérêts nationaux; ces investissements sont particulièrement bien accueillis lorsqu’ils représentent un engagement à long terme en vue d’</w:t>
      </w:r>
      <w:r w:rsidR="00C839DE" w:rsidRPr="00D86D90">
        <w:t>accroitre</w:t>
      </w:r>
      <w:r w:rsidRPr="00D86D90">
        <w:t xml:space="preserve"> le développement économique. Les secteurs particulièrement considérés sur le plan local couvrent le développement de l'agriculture, des technologies, les industries qui offrent </w:t>
      </w:r>
      <w:r w:rsidRPr="00D86D90">
        <w:lastRenderedPageBreak/>
        <w:t xml:space="preserve">des perspectives d’emplois, ainsi que les entreprises manufacturières de produits habituellement importés ou bien de produits destinés à augmenter les exportations. Des investisseurs étrangers peuvent aussi participer au Programme de Privatisation national en convertissant des titres étrangers brésiliens de dettes, ou en souscrivant aux fonds de privatisation. </w:t>
      </w:r>
    </w:p>
    <w:p w14:paraId="7555C7A2" w14:textId="77777777" w:rsidR="00D4549F" w:rsidRPr="00D86D90" w:rsidRDefault="00D4549F" w:rsidP="00D86D90">
      <w:pPr>
        <w:spacing w:after="240" w:line="276" w:lineRule="auto"/>
        <w:jc w:val="both"/>
      </w:pPr>
      <w:r w:rsidRPr="00D86D90">
        <w:t xml:space="preserve">Bien qu'il n'existe aucun avantage fiscal fédéral pour attirer le capital étranger, beaucoup d'états ainsi que le gouvernement local offrent des réductions d'impôts particulièrement dans les régions plus pauvres du nord-est et de </w:t>
      </w:r>
      <w:r w:rsidR="00C839DE" w:rsidRPr="00D86D90">
        <w:t>l’</w:t>
      </w:r>
      <w:r w:rsidRPr="00D86D90">
        <w:t>Amazonie. À part les susdits avantages fiscaux, toutes les sociétés sont soumises à l'impôt sur le revenu de société de 26 %.</w:t>
      </w:r>
    </w:p>
    <w:p w14:paraId="76D896D9" w14:textId="77777777" w:rsidR="00D4549F" w:rsidRPr="00D86D90" w:rsidRDefault="00D4549F" w:rsidP="00D86D90">
      <w:pPr>
        <w:spacing w:after="240" w:line="276" w:lineRule="auto"/>
        <w:jc w:val="both"/>
      </w:pPr>
      <w:r w:rsidRPr="00D86D90">
        <w:t>Il y a un contrôle fort sur</w:t>
      </w:r>
      <w:r w:rsidR="0062778C" w:rsidRPr="00D86D90">
        <w:t xml:space="preserve"> </w:t>
      </w:r>
      <w:r w:rsidRPr="00D86D90">
        <w:t xml:space="preserve">la transaction des devises étrangères qui est dirigé par le Conseil Monétaire national. Tous les prêts de devises étrangères doivent être approuvés par la Banque centrale. Quand le Brésil manque de devises étrangères, la Banque centrale centralise tout le rapatriement des devises étrangères et des demandes de remise et sort des devises étrangères quand cela devient disponible. Par conséquent, des retards se produisent, quoique la Banque paye des rémunérations d'intérêt. </w:t>
      </w:r>
    </w:p>
    <w:p w14:paraId="6E1FEC8E" w14:textId="77777777" w:rsidR="00D4549F" w:rsidRPr="00D86D90" w:rsidRDefault="00D4549F" w:rsidP="00D86D90">
      <w:pPr>
        <w:spacing w:after="240" w:line="276" w:lineRule="auto"/>
        <w:jc w:val="both"/>
      </w:pPr>
      <w:r w:rsidRPr="00D86D90">
        <w:t>La propriété étrangère est limitée dans certaines industries considérées comme stratégiquement importantes. Celles-ci incluent les communications, l'aviation, la défense, les contrats gouvernementaux, le chargement côtier et d'eau douce, les institutions financières et les sociétés privées. En dehors de celles-ci, on permet généralement aux sociétés étrangères</w:t>
      </w:r>
      <w:r w:rsidR="0062778C" w:rsidRPr="00D86D90">
        <w:t xml:space="preserve"> </w:t>
      </w:r>
      <w:r w:rsidRPr="00D86D90">
        <w:t>d'être propriétaires à 100 %. Conformément à la Constitution, des sociétés aux capitaux nationaux peuvent également recevoir la protection provisoire du marché ou des bénéfices dans des activités considérées comme</w:t>
      </w:r>
      <w:r w:rsidR="0062778C" w:rsidRPr="00D86D90">
        <w:t xml:space="preserve"> </w:t>
      </w:r>
      <w:r w:rsidRPr="00D86D90">
        <w:t xml:space="preserve">importantes ou de développement national. Il y a limitation sur la terre rurale, mais aucune restriction sur la propriété de la terre urbaine et des bâtiments. </w:t>
      </w:r>
    </w:p>
    <w:p w14:paraId="59C2E8D0" w14:textId="77777777" w:rsidR="00D4549F" w:rsidRPr="00D86D90" w:rsidRDefault="00D4549F" w:rsidP="00D86D90">
      <w:pPr>
        <w:spacing w:after="240" w:line="276" w:lineRule="auto"/>
        <w:jc w:val="both"/>
      </w:pPr>
      <w:r w:rsidRPr="00D86D90">
        <w:t>Les marchés de sécurité sont disponibles avec les Bourses principales à Sao Paulo et Rio de Janeiro. Toutes les émissions publiques de titres doivent être enregistrées avec la Commission des Titres (CVM). Le processus d'enregistrement peut prendre beaucoup de temps. Les opérations de banque et de financement sont réglées par la Banque Centrale. Dans le secteur privé,</w:t>
      </w:r>
      <w:r w:rsidR="0062778C" w:rsidRPr="00D86D90">
        <w:t xml:space="preserve"> </w:t>
      </w:r>
      <w:r w:rsidRPr="00D86D90">
        <w:t>des banques plus importantes ont été organisées dans des conglomérats financiers et elles sont capables d'offrir une gamme complète de services financiers par l'intermédiaire de sociétés subsidiaires et associées. Il faut noter</w:t>
      </w:r>
      <w:r w:rsidR="0062778C" w:rsidRPr="00D86D90">
        <w:t xml:space="preserve"> </w:t>
      </w:r>
      <w:r w:rsidRPr="00D86D90">
        <w:t>que le Brésil n'est pas un centre financier international.</w:t>
      </w:r>
    </w:p>
    <w:p w14:paraId="256A5CB0" w14:textId="77777777" w:rsidR="00D4549F" w:rsidRPr="00D86D90" w:rsidRDefault="00D4549F" w:rsidP="00D86D90">
      <w:pPr>
        <w:spacing w:line="276" w:lineRule="auto"/>
        <w:jc w:val="both"/>
      </w:pPr>
      <w:r w:rsidRPr="00D86D90">
        <w:t>Les importations ont été généralement soumises à des tarifs élevés, mais elles commencent à</w:t>
      </w:r>
      <w:r w:rsidR="0062778C" w:rsidRPr="00D86D90">
        <w:t xml:space="preserve"> </w:t>
      </w:r>
      <w:r w:rsidRPr="00D86D90">
        <w:t>diminuer. Le taux des droits d'importation maximal aurait été réduit à 40 % vers la fin de 1994 et le taux modal</w:t>
      </w:r>
      <w:r w:rsidR="0062778C" w:rsidRPr="00D86D90">
        <w:t xml:space="preserve"> </w:t>
      </w:r>
      <w:r w:rsidRPr="00D86D90">
        <w:t xml:space="preserve">prévu à 20 %. Les procédures d'importation ont également été déréglées. </w:t>
      </w:r>
    </w:p>
    <w:p w14:paraId="7C729FB4" w14:textId="77777777" w:rsidR="00D4549F" w:rsidRPr="00D86D90" w:rsidRDefault="00D4549F" w:rsidP="00D86D90">
      <w:pPr>
        <w:spacing w:after="240" w:line="276" w:lineRule="auto"/>
        <w:jc w:val="both"/>
      </w:pPr>
      <w:r w:rsidRPr="00D86D90">
        <w:t>En plus de l'impôt sur les sociétés de 26 %, un impôt de 15 % est aussi chargé sur les dividendes. Bien qu'une société puisse être complètement sous contrôle étranger, la participation du capital local est favorisée par les autorités. Le directeur de la société doit posséder un visa permanent et être domicilié au Brésil, même si la nationalité</w:t>
      </w:r>
      <w:r w:rsidR="0062778C" w:rsidRPr="00D86D90">
        <w:t xml:space="preserve"> </w:t>
      </w:r>
      <w:r w:rsidRPr="00D86D90">
        <w:t>n’est pas une restriction.</w:t>
      </w:r>
    </w:p>
    <w:p w14:paraId="5465BF70" w14:textId="77777777" w:rsidR="00D4549F" w:rsidRPr="00D86D90" w:rsidRDefault="00D4549F" w:rsidP="00D86D90">
      <w:pPr>
        <w:spacing w:after="240" w:line="276" w:lineRule="auto"/>
        <w:jc w:val="both"/>
      </w:pPr>
      <w:r w:rsidRPr="00D86D90">
        <w:lastRenderedPageBreak/>
        <w:t xml:space="preserve">La </w:t>
      </w:r>
      <w:r w:rsidR="00756E5E" w:rsidRPr="00D86D90">
        <w:t>main-d’œuvre</w:t>
      </w:r>
      <w:r w:rsidRPr="00D86D90">
        <w:t xml:space="preserve"> est environ de 62 millions, ou</w:t>
      </w:r>
      <w:r w:rsidR="0062778C" w:rsidRPr="00D86D90">
        <w:t xml:space="preserve"> </w:t>
      </w:r>
      <w:r w:rsidRPr="00D86D90">
        <w:t>41 % de la population. Les femmes englobent 35 % du total et il est prévu que ce pourcentage augmente. Tous les employeurs,</w:t>
      </w:r>
      <w:r w:rsidR="0062778C" w:rsidRPr="00D86D90">
        <w:t xml:space="preserve"> </w:t>
      </w:r>
      <w:r w:rsidRPr="00D86D90">
        <w:t>à quelques exceptions près, doivent</w:t>
      </w:r>
      <w:r w:rsidR="0062778C" w:rsidRPr="00D86D90">
        <w:t xml:space="preserve"> </w:t>
      </w:r>
      <w:r w:rsidRPr="00D86D90">
        <w:t xml:space="preserve">employer des Brésiliens dans la proportion d'au moins les </w:t>
      </w:r>
      <w:r w:rsidR="00C839DE" w:rsidRPr="00D86D90">
        <w:t>deux tiers</w:t>
      </w:r>
      <w:r w:rsidRPr="00D86D90">
        <w:t xml:space="preserve"> de leur personnel total tant en ce qui concerne le nombre qu'en ce qui concerne la rémunération totale.</w:t>
      </w:r>
      <w:r w:rsidR="0062778C" w:rsidRPr="00D86D90">
        <w:t xml:space="preserve"> </w:t>
      </w:r>
      <w:r w:rsidRPr="00D86D90">
        <w:t xml:space="preserve">On exige d'eux un salaire minimum et les syndicats sont devenus plus actifs particulièrement après les deux jours de grève nationale en 1989. </w:t>
      </w:r>
    </w:p>
    <w:p w14:paraId="5E6E200D" w14:textId="77777777" w:rsidR="00D4549F" w:rsidRPr="00D86D90" w:rsidRDefault="00D4549F" w:rsidP="00D86D90">
      <w:pPr>
        <w:keepNext/>
        <w:spacing w:before="120" w:after="120"/>
        <w:jc w:val="both"/>
        <w:rPr>
          <w:bCs/>
          <w:sz w:val="32"/>
          <w:szCs w:val="36"/>
        </w:rPr>
      </w:pPr>
      <w:r w:rsidRPr="00D86D90">
        <w:rPr>
          <w:bCs/>
          <w:sz w:val="32"/>
          <w:szCs w:val="36"/>
        </w:rPr>
        <w:t>Sociétés canadiennes au Brésil</w:t>
      </w:r>
    </w:p>
    <w:p w14:paraId="41D06FEF" w14:textId="77777777" w:rsidR="00D4549F" w:rsidRPr="00D86D90" w:rsidRDefault="00D4549F" w:rsidP="00D86D90">
      <w:pPr>
        <w:spacing w:after="240" w:line="276" w:lineRule="auto"/>
        <w:jc w:val="both"/>
      </w:pPr>
      <w:r w:rsidRPr="00D86D90">
        <w:t>Pour le monde des affaires canadien, le Brésil offre de grands débouchés grâce à son très grand bassin de consommateurs, sa proximité et ses ressemblances en ce qui concerne la langue et la culture. Avec l’ouverture du gouvernement actuel</w:t>
      </w:r>
      <w:r w:rsidR="0062778C" w:rsidRPr="00D86D90">
        <w:t xml:space="preserve"> </w:t>
      </w:r>
      <w:r w:rsidRPr="00D86D90">
        <w:t>à la libéralisation économique, le climat d'investissement est favorable.</w:t>
      </w:r>
    </w:p>
    <w:p w14:paraId="7462FC29" w14:textId="77777777" w:rsidR="00D4549F" w:rsidRPr="00D86D90" w:rsidRDefault="00D4549F" w:rsidP="00D86D90">
      <w:pPr>
        <w:spacing w:after="240" w:line="276" w:lineRule="auto"/>
        <w:jc w:val="both"/>
      </w:pPr>
      <w:r w:rsidRPr="00D86D90">
        <w:t>Les sociétés intéressées devraient être préparées</w:t>
      </w:r>
      <w:r w:rsidR="0062778C" w:rsidRPr="00D86D90">
        <w:t xml:space="preserve"> </w:t>
      </w:r>
      <w:r w:rsidRPr="00D86D90">
        <w:t>à faire des investissements à</w:t>
      </w:r>
      <w:r w:rsidR="0062778C" w:rsidRPr="00D86D90">
        <w:t xml:space="preserve"> </w:t>
      </w:r>
      <w:r w:rsidRPr="00D86D90">
        <w:t xml:space="preserve">moyen et long terme soumis à un contrôle des changes serré. La politique du gouvernemental peut être instable. Les précautions devraient être prises par les sociétés traitant avec le gouvernement local en raison de la bureaucratie encombrante et corrompue. Avoir des contacts avec la scène politique est recommandé. De plus, le Brésil possède une base financière et industrielle beaucoup plus primitive et une norme de productivité de travail bien inférieure. La formation d'employés serait une part substantielle d'investissement. </w:t>
      </w:r>
    </w:p>
    <w:p w14:paraId="1470B705" w14:textId="77777777" w:rsidR="00D4549F" w:rsidRPr="00D86D90" w:rsidRDefault="00D4549F" w:rsidP="00D86D90">
      <w:pPr>
        <w:spacing w:after="240" w:line="276" w:lineRule="auto"/>
        <w:jc w:val="both"/>
      </w:pPr>
      <w:r w:rsidRPr="00D86D90">
        <w:t xml:space="preserve">Les industries canadiennes peuvent profiter de la masse importante de travailleurs pour des processus industriels à forte intensité de </w:t>
      </w:r>
      <w:r w:rsidR="00B00993" w:rsidRPr="00D86D90">
        <w:t>main-d’œuvre</w:t>
      </w:r>
      <w:r w:rsidRPr="00D86D90">
        <w:t xml:space="preserve"> comme le textile et l'électronique. Il existe également de grandes possibilités d’investissement dans l'agriculture, la pêche et les secteurs d'énergie. La population très importante, combinée avec celle des pays adhérant au MERCOSUL,</w:t>
      </w:r>
      <w:r w:rsidR="0062778C" w:rsidRPr="00D86D90">
        <w:t xml:space="preserve"> </w:t>
      </w:r>
      <w:r w:rsidRPr="00D86D90">
        <w:t xml:space="preserve">constituera un gigantesque bassin de consommateurs pour presque n'importe quel produit. Comme l'inflation et la dette étrangère sous contrôle, le Brésil pourrait accomplir les promesses qu'il a </w:t>
      </w:r>
      <w:r w:rsidR="00C839DE" w:rsidRPr="00D86D90">
        <w:t>donné</w:t>
      </w:r>
      <w:r w:rsidRPr="00D86D90">
        <w:t xml:space="preserve"> dans les années 1970 en tant que miracle économique parmi les pays en voie de développement.</w:t>
      </w:r>
    </w:p>
    <w:p w14:paraId="4329F3B0" w14:textId="77777777" w:rsidR="008D575B" w:rsidRPr="00D86D90" w:rsidRDefault="008D575B" w:rsidP="00D86D90">
      <w:pPr>
        <w:spacing w:before="120" w:after="120"/>
        <w:jc w:val="both"/>
        <w:rPr>
          <w:bCs/>
          <w:sz w:val="44"/>
          <w:szCs w:val="36"/>
        </w:rPr>
        <w:sectPr w:rsidR="008D575B" w:rsidRPr="00D86D90" w:rsidSect="000F73FE">
          <w:headerReference w:type="default" r:id="rId17"/>
          <w:footnotePr>
            <w:numFmt w:val="lowerLetter"/>
          </w:footnotePr>
          <w:pgSz w:w="12240" w:h="15840" w:code="1"/>
          <w:pgMar w:top="1440" w:right="1134" w:bottom="1440" w:left="1440" w:header="720" w:footer="720" w:gutter="0"/>
          <w:cols w:space="720"/>
          <w:noEndnote/>
          <w:docGrid w:linePitch="326"/>
        </w:sectPr>
      </w:pPr>
    </w:p>
    <w:p w14:paraId="3B767B9B" w14:textId="77777777" w:rsidR="00D4549F" w:rsidRPr="00252AC0" w:rsidRDefault="00A73A98" w:rsidP="00D86D90">
      <w:pPr>
        <w:spacing w:before="360" w:after="120"/>
        <w:jc w:val="both"/>
        <w:rPr>
          <w:bCs/>
          <w:smallCaps/>
          <w:sz w:val="44"/>
          <w:szCs w:val="36"/>
        </w:rPr>
      </w:pPr>
      <w:r w:rsidRPr="00252AC0">
        <w:rPr>
          <w:bCs/>
          <w:smallCaps/>
          <w:sz w:val="44"/>
          <w:szCs w:val="36"/>
        </w:rPr>
        <w:lastRenderedPageBreak/>
        <w:t>Quelques statistiques</w:t>
      </w:r>
    </w:p>
    <w:p w14:paraId="4B70CCE3" w14:textId="77777777" w:rsidR="00A22D65" w:rsidRPr="00D86D90" w:rsidRDefault="00A22D65" w:rsidP="00D86D90">
      <w:pPr>
        <w:jc w:val="both"/>
      </w:pPr>
    </w:p>
    <w:p w14:paraId="417109AA" w14:textId="77777777" w:rsidR="00252AC0" w:rsidRDefault="00252AC0" w:rsidP="00D86D90">
      <w:pPr>
        <w:pStyle w:val="Lgende"/>
        <w:spacing w:before="120" w:after="120"/>
        <w:jc w:val="both"/>
        <w:sectPr w:rsidR="00252AC0" w:rsidSect="00D86D90">
          <w:headerReference w:type="default" r:id="rId18"/>
          <w:footerReference w:type="default" r:id="rId19"/>
          <w:footnotePr>
            <w:numFmt w:val="lowerLetter"/>
          </w:footnotePr>
          <w:pgSz w:w="15840" w:h="12240" w:orient="landscape" w:code="1"/>
          <w:pgMar w:top="1440" w:right="1440" w:bottom="1134" w:left="1440" w:header="720" w:footer="720" w:gutter="0"/>
          <w:cols w:space="720"/>
          <w:noEndnote/>
          <w:docGrid w:linePitch="326"/>
        </w:sectPr>
      </w:pPr>
    </w:p>
    <w:p w14:paraId="288C997F" w14:textId="77777777" w:rsidR="00252AC0" w:rsidRPr="00252AC0" w:rsidRDefault="00252AC0" w:rsidP="00252AC0">
      <w:pPr>
        <w:spacing w:before="360" w:after="120"/>
        <w:jc w:val="both"/>
        <w:rPr>
          <w:bCs/>
          <w:smallCaps/>
          <w:sz w:val="44"/>
          <w:szCs w:val="36"/>
        </w:rPr>
      </w:pPr>
      <w:r w:rsidRPr="00252AC0">
        <w:rPr>
          <w:bCs/>
          <w:smallCaps/>
          <w:sz w:val="44"/>
          <w:szCs w:val="36"/>
        </w:rPr>
        <w:lastRenderedPageBreak/>
        <w:t>Investissements prometteurs</w:t>
      </w:r>
    </w:p>
    <w:p w14:paraId="34E975B4" w14:textId="77777777" w:rsidR="00E21C9D" w:rsidRPr="00D86D90" w:rsidRDefault="00E21C9D" w:rsidP="00D86D90">
      <w:pPr>
        <w:jc w:val="both"/>
      </w:pPr>
    </w:p>
    <w:sectPr w:rsidR="00E21C9D" w:rsidRPr="00D86D90" w:rsidSect="00252AC0">
      <w:headerReference w:type="default" r:id="rId20"/>
      <w:footerReference w:type="default" r:id="rId21"/>
      <w:footnotePr>
        <w:numFmt w:val="lowerLetter"/>
      </w:footnotePr>
      <w:pgSz w:w="12240" w:h="15840" w:code="1"/>
      <w:pgMar w:top="1440" w:right="1134"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C028" w14:textId="77777777" w:rsidR="004902BE" w:rsidRDefault="004902BE">
      <w:r>
        <w:separator/>
      </w:r>
    </w:p>
  </w:endnote>
  <w:endnote w:type="continuationSeparator" w:id="0">
    <w:p w14:paraId="58541469" w14:textId="77777777" w:rsidR="004902BE" w:rsidRDefault="0049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6397" w14:textId="77777777" w:rsidR="00252AC0" w:rsidRDefault="00252AC0">
    <w:pPr>
      <w:pStyle w:val="Pieddepage"/>
    </w:pPr>
    <w:r>
      <w:rPr>
        <w:noProof/>
      </w:rPr>
      <mc:AlternateContent>
        <mc:Choice Requires="wps">
          <w:drawing>
            <wp:anchor distT="0" distB="0" distL="114300" distR="114300" simplePos="1" relativeHeight="251660288" behindDoc="0" locked="0" layoutInCell="1" allowOverlap="1" wp14:anchorId="03D41FFC" wp14:editId="7BDBC8C8">
              <wp:simplePos x="933389" y="9326880"/>
              <wp:positionH relativeFrom="column">
                <wp:posOffset>933389</wp:posOffset>
              </wp:positionH>
              <wp:positionV relativeFrom="paragraph">
                <wp:posOffset>9326880</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3C475" id="Rectangle 38" o:spid="_x0000_s1026" style="position:absolute;margin-left:73.5pt;margin-top:734.4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" fillcolor="black [3213]" stroked="f" strokeweight="1pt">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60902"/>
      <w:docPartObj>
        <w:docPartGallery w:val="Page Numbers (Bottom of Page)"/>
        <w:docPartUnique/>
      </w:docPartObj>
    </w:sdtPr>
    <w:sdtContent>
      <w:sdt>
        <w:sdtPr>
          <w:id w:val="-1769616900"/>
          <w:docPartObj>
            <w:docPartGallery w:val="Page Numbers (Top of Page)"/>
            <w:docPartUnique/>
          </w:docPartObj>
        </w:sdtPr>
        <w:sdtContent>
          <w:p w14:paraId="092E63CC" w14:textId="434A8DE3" w:rsidR="00142C7B" w:rsidRDefault="00000000" w:rsidP="00035116">
            <w:pPr>
              <w:pStyle w:val="Pieddepage"/>
              <w:tabs>
                <w:tab w:val="clear" w:pos="8640"/>
                <w:tab w:val="right" w:pos="9639"/>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1F26" w14:textId="77777777" w:rsidR="0027294E" w:rsidRDefault="0027294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A70F" w14:textId="77777777" w:rsidR="00142C7B" w:rsidRDefault="00142C7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074824"/>
      <w:docPartObj>
        <w:docPartGallery w:val="Page Numbers (Bottom of Page)"/>
        <w:docPartUnique/>
      </w:docPartObj>
    </w:sdtPr>
    <w:sdtContent>
      <w:sdt>
        <w:sdtPr>
          <w:id w:val="762658736"/>
          <w:docPartObj>
            <w:docPartGallery w:val="Page Numbers (Top of Page)"/>
            <w:docPartUnique/>
          </w:docPartObj>
        </w:sdtPr>
        <w:sdtContent>
          <w:p w14:paraId="7D1E5F6B" w14:textId="77777777" w:rsidR="00142C7B" w:rsidRDefault="00142C7B" w:rsidP="00142C7B">
            <w:pPr>
              <w:pStyle w:val="Pieddepage"/>
              <w:jc w:val="right"/>
            </w:pPr>
            <w:r>
              <w:rPr>
                <w:lang w:val="fr-FR"/>
              </w:rPr>
              <w:t xml:space="preserve">Page </w:t>
            </w:r>
            <w:r>
              <w:rPr>
                <w:b/>
                <w:bCs/>
              </w:rPr>
              <w:fldChar w:fldCharType="begin"/>
            </w:r>
            <w:r>
              <w:rPr>
                <w:b/>
                <w:bCs/>
              </w:rPr>
              <w:instrText>PAGE</w:instrText>
            </w:r>
            <w:r>
              <w:rPr>
                <w:b/>
                <w:bCs/>
              </w:rPr>
              <w:fldChar w:fldCharType="separate"/>
            </w:r>
            <w:r w:rsidR="00DB51B7">
              <w:rPr>
                <w:b/>
                <w:bCs/>
                <w:noProof/>
              </w:rPr>
              <w:t>10</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DB51B7">
              <w:rPr>
                <w:b/>
                <w:bCs/>
                <w:noProof/>
              </w:rPr>
              <w:t>10</w:t>
            </w:r>
            <w:r>
              <w:rPr>
                <w:b/>
                <w:bCs/>
              </w:rPr>
              <w:fldChar w:fldCharType="end"/>
            </w:r>
          </w:p>
        </w:sdtContent>
      </w:sdt>
    </w:sdtContent>
  </w:sdt>
  <w:p w14:paraId="113F9A2A" w14:textId="77777777" w:rsidR="00142C7B" w:rsidRDefault="00142C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CA33" w14:textId="77777777" w:rsidR="004902BE" w:rsidRDefault="004902BE">
      <w:r>
        <w:separator/>
      </w:r>
    </w:p>
  </w:footnote>
  <w:footnote w:type="continuationSeparator" w:id="0">
    <w:p w14:paraId="33507AD1" w14:textId="77777777" w:rsidR="004902BE" w:rsidRDefault="0049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746D" w14:textId="77777777" w:rsidR="0027294E" w:rsidRDefault="002729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DF2C" w14:textId="52C97ECA" w:rsidR="003F7798" w:rsidRPr="00142C7B" w:rsidRDefault="0027294E" w:rsidP="00142C7B">
    <w:pPr>
      <w:pStyle w:val="En-tte"/>
      <w:pBdr>
        <w:bottom w:val="thinThickSmallGap" w:sz="12" w:space="1" w:color="auto"/>
      </w:pBdr>
      <w:tabs>
        <w:tab w:val="clear" w:pos="8640"/>
        <w:tab w:val="right" w:pos="9639"/>
      </w:tabs>
      <w:rPr>
        <w:b/>
      </w:rPr>
    </w:pPr>
    <w:r>
      <w:rPr>
        <w:b/>
      </w:rPr>
      <w:t>Démographie et population</w:t>
    </w:r>
    <w:r w:rsidR="00252AC0" w:rsidRPr="00142C7B">
      <w:rPr>
        <w:b/>
      </w:rPr>
      <w:ptab w:relativeTo="margin" w:alignment="center" w:leader="none"/>
    </w:r>
    <w:r w:rsidR="00252AC0" w:rsidRPr="00142C7B">
      <w:rPr>
        <w:b/>
      </w:rPr>
      <w:ptab w:relativeTo="margin" w:alignment="right" w:leader="none"/>
    </w:r>
    <w:r>
      <w:rPr>
        <w:b/>
      </w:rPr>
      <w:t>BRÉSIL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E8AC" w14:textId="77777777" w:rsidR="0027294E" w:rsidRDefault="0027294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3963" w14:textId="77777777" w:rsidR="00252AC0" w:rsidRPr="00142C7B" w:rsidRDefault="00252AC0" w:rsidP="00142C7B">
    <w:pPr>
      <w:pStyle w:val="En-tte"/>
      <w:pBdr>
        <w:bottom w:val="thinThickSmallGap" w:sz="12" w:space="1" w:color="auto"/>
      </w:pBdr>
      <w:tabs>
        <w:tab w:val="clear" w:pos="8640"/>
        <w:tab w:val="right" w:pos="9639"/>
      </w:tabs>
      <w:rPr>
        <w:b/>
      </w:rPr>
    </w:pPr>
    <w:r w:rsidRPr="00142C7B">
      <w:rPr>
        <w:b/>
      </w:rPr>
      <w:t>Le Brésil, un marché potentiel</w:t>
    </w:r>
    <w:r w:rsidRPr="00142C7B">
      <w:rPr>
        <w:b/>
      </w:rPr>
      <w:ptab w:relativeTo="margin" w:alignment="center" w:leader="none"/>
    </w:r>
    <w:r w:rsidRPr="00142C7B">
      <w:rPr>
        <w:b/>
      </w:rPr>
      <w:ptab w:relativeTo="margin" w:alignment="right" w:leader="none"/>
    </w:r>
    <w:r w:rsidR="004739FA">
      <w:rPr>
        <w:b/>
      </w:rPr>
      <w:t>Croissance économique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2ACA" w14:textId="77777777" w:rsidR="004739FA" w:rsidRPr="00142C7B" w:rsidRDefault="004739FA" w:rsidP="00142C7B">
    <w:pPr>
      <w:pStyle w:val="En-tte"/>
      <w:pBdr>
        <w:bottom w:val="thinThickSmallGap" w:sz="12" w:space="1" w:color="auto"/>
      </w:pBdr>
      <w:tabs>
        <w:tab w:val="clear" w:pos="8640"/>
        <w:tab w:val="right" w:pos="9639"/>
      </w:tabs>
      <w:rPr>
        <w:b/>
      </w:rPr>
    </w:pPr>
    <w:r w:rsidRPr="00142C7B">
      <w:rPr>
        <w:b/>
      </w:rPr>
      <w:t>Le Brésil, un marché potentiel</w:t>
    </w:r>
    <w:r w:rsidRPr="00142C7B">
      <w:rPr>
        <w:b/>
      </w:rPr>
      <w:ptab w:relativeTo="margin" w:alignment="center" w:leader="none"/>
    </w:r>
    <w:r w:rsidRPr="00142C7B">
      <w:rPr>
        <w:b/>
      </w:rPr>
      <w:ptab w:relativeTo="margin" w:alignment="right" w:leader="none"/>
    </w:r>
    <w:r>
      <w:rPr>
        <w:b/>
      </w:rPr>
      <w:t>Valeurs nationales et idéologie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275A" w14:textId="77777777" w:rsidR="004739FA" w:rsidRPr="00142C7B" w:rsidRDefault="004739FA" w:rsidP="00142C7B">
    <w:pPr>
      <w:pStyle w:val="En-tte"/>
      <w:pBdr>
        <w:bottom w:val="thinThickSmallGap" w:sz="12" w:space="1" w:color="auto"/>
      </w:pBdr>
      <w:tabs>
        <w:tab w:val="clear" w:pos="8640"/>
        <w:tab w:val="right" w:pos="9639"/>
      </w:tabs>
      <w:rPr>
        <w:b/>
      </w:rPr>
    </w:pPr>
    <w:r w:rsidRPr="00142C7B">
      <w:rPr>
        <w:b/>
      </w:rPr>
      <w:t>Le Brésil, un marché potentiel</w:t>
    </w:r>
    <w:r w:rsidRPr="00142C7B">
      <w:rPr>
        <w:b/>
      </w:rPr>
      <w:ptab w:relativeTo="margin" w:alignment="center" w:leader="none"/>
    </w:r>
    <w:r w:rsidRPr="00142C7B">
      <w:rPr>
        <w:b/>
      </w:rPr>
      <w:ptab w:relativeTo="margin" w:alignment="right" w:leader="none"/>
    </w:r>
    <w:r>
      <w:rPr>
        <w:b/>
      </w:rPr>
      <w:t>Stratégie nationale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D3D0" w14:textId="77777777" w:rsidR="00142C7B" w:rsidRPr="003B4C94" w:rsidRDefault="00142C7B" w:rsidP="003B4C94">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1D98" w14:textId="77777777" w:rsidR="00014272" w:rsidRPr="00142C7B" w:rsidRDefault="00014272" w:rsidP="00142C7B">
    <w:pPr>
      <w:pStyle w:val="En-tte"/>
      <w:pBdr>
        <w:bottom w:val="thinThickSmallGap" w:sz="12" w:space="1" w:color="auto"/>
      </w:pBdr>
      <w:tabs>
        <w:tab w:val="clear" w:pos="8640"/>
        <w:tab w:val="right" w:pos="9639"/>
      </w:tabs>
      <w:rPr>
        <w:b/>
      </w:rPr>
    </w:pPr>
    <w:r w:rsidRPr="00142C7B">
      <w:rPr>
        <w:b/>
      </w:rPr>
      <w:t>Le Brésil, un marché potentiel</w:t>
    </w:r>
    <w:r w:rsidRPr="00142C7B">
      <w:rPr>
        <w:b/>
      </w:rPr>
      <w:ptab w:relativeTo="margin" w:alignment="center" w:leader="none"/>
    </w:r>
    <w:r w:rsidRPr="00142C7B">
      <w:rPr>
        <w:b/>
      </w:rPr>
      <w:ptab w:relativeTo="margin" w:alignment="right" w:leader="none"/>
    </w:r>
    <w:r>
      <w:rPr>
        <w:b/>
      </w:rPr>
      <w:t>Investissements prometteurs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81E02"/>
    <w:multiLevelType w:val="hybridMultilevel"/>
    <w:tmpl w:val="DF66EC32"/>
    <w:lvl w:ilvl="0" w:tplc="80F4A1EE">
      <w:start w:val="1"/>
      <w:numFmt w:val="bullet"/>
      <w:lvlText w:val=""/>
      <w:lvlJc w:val="left"/>
      <w:pPr>
        <w:tabs>
          <w:tab w:val="num" w:pos="1080"/>
        </w:tabs>
        <w:ind w:left="1080" w:hanging="360"/>
      </w:pPr>
      <w:rPr>
        <w:rFonts w:ascii="Wingdings" w:hAnsi="Wingdings" w:hint="default"/>
        <w:color w:val="auto"/>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1" w15:restartNumberingAfterBreak="0">
    <w:nsid w:val="5A3D1FDE"/>
    <w:multiLevelType w:val="hybridMultilevel"/>
    <w:tmpl w:val="666819BA"/>
    <w:lvl w:ilvl="0" w:tplc="80F4A1EE">
      <w:start w:val="1"/>
      <w:numFmt w:val="bullet"/>
      <w:lvlText w:val=""/>
      <w:lvlJc w:val="left"/>
      <w:pPr>
        <w:tabs>
          <w:tab w:val="num" w:pos="5400"/>
        </w:tabs>
        <w:ind w:left="540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063327">
    <w:abstractNumId w:val="0"/>
  </w:num>
  <w:num w:numId="2" w16cid:durableId="23024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9F"/>
    <w:rsid w:val="00014272"/>
    <w:rsid w:val="000204E6"/>
    <w:rsid w:val="00035116"/>
    <w:rsid w:val="0004398E"/>
    <w:rsid w:val="000F0A6E"/>
    <w:rsid w:val="000F73FE"/>
    <w:rsid w:val="00142C7B"/>
    <w:rsid w:val="001E35A1"/>
    <w:rsid w:val="0021126F"/>
    <w:rsid w:val="0023109C"/>
    <w:rsid w:val="002334EA"/>
    <w:rsid w:val="00252AC0"/>
    <w:rsid w:val="00255091"/>
    <w:rsid w:val="0027294E"/>
    <w:rsid w:val="002D13C2"/>
    <w:rsid w:val="002F2441"/>
    <w:rsid w:val="00304423"/>
    <w:rsid w:val="00372C4E"/>
    <w:rsid w:val="003926CD"/>
    <w:rsid w:val="003B4C94"/>
    <w:rsid w:val="003D0F6F"/>
    <w:rsid w:val="003F1B03"/>
    <w:rsid w:val="003F1B9A"/>
    <w:rsid w:val="003F7798"/>
    <w:rsid w:val="004424ED"/>
    <w:rsid w:val="004739FA"/>
    <w:rsid w:val="004902BE"/>
    <w:rsid w:val="005902ED"/>
    <w:rsid w:val="005B2B48"/>
    <w:rsid w:val="005B3EBC"/>
    <w:rsid w:val="0062778C"/>
    <w:rsid w:val="0063172A"/>
    <w:rsid w:val="00724997"/>
    <w:rsid w:val="00745FCB"/>
    <w:rsid w:val="00756E5E"/>
    <w:rsid w:val="007B467C"/>
    <w:rsid w:val="007C0289"/>
    <w:rsid w:val="007D17CE"/>
    <w:rsid w:val="007F367F"/>
    <w:rsid w:val="00804ACE"/>
    <w:rsid w:val="00852B8C"/>
    <w:rsid w:val="0086549A"/>
    <w:rsid w:val="00895E20"/>
    <w:rsid w:val="008D575B"/>
    <w:rsid w:val="00996C03"/>
    <w:rsid w:val="00A22D65"/>
    <w:rsid w:val="00A26E9F"/>
    <w:rsid w:val="00A64819"/>
    <w:rsid w:val="00A73A98"/>
    <w:rsid w:val="00AE413D"/>
    <w:rsid w:val="00AE48D3"/>
    <w:rsid w:val="00B00993"/>
    <w:rsid w:val="00B910CE"/>
    <w:rsid w:val="00C6109F"/>
    <w:rsid w:val="00C74353"/>
    <w:rsid w:val="00C839DE"/>
    <w:rsid w:val="00C87B45"/>
    <w:rsid w:val="00CB077E"/>
    <w:rsid w:val="00CC3451"/>
    <w:rsid w:val="00CD18A0"/>
    <w:rsid w:val="00D170EB"/>
    <w:rsid w:val="00D4549F"/>
    <w:rsid w:val="00D83640"/>
    <w:rsid w:val="00D86D90"/>
    <w:rsid w:val="00DB51B7"/>
    <w:rsid w:val="00DC13A1"/>
    <w:rsid w:val="00E11715"/>
    <w:rsid w:val="00E21C9D"/>
    <w:rsid w:val="00E551EB"/>
    <w:rsid w:val="00E66897"/>
    <w:rsid w:val="00E858EE"/>
    <w:rsid w:val="00ED2730"/>
    <w:rsid w:val="00ED3861"/>
    <w:rsid w:val="00F01EC4"/>
    <w:rsid w:val="00F407E5"/>
    <w:rsid w:val="00F42FAC"/>
    <w:rsid w:val="00FC21E4"/>
    <w:rsid w:val="00FD61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3201"/>
  <w15:docId w15:val="{FF6BE571-7DCD-4D71-84F2-75D71E58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0EB"/>
    <w:rPr>
      <w:sz w:val="24"/>
      <w:szCs w:val="24"/>
    </w:rPr>
  </w:style>
  <w:style w:type="paragraph" w:styleId="Titre1">
    <w:name w:val="heading 1"/>
    <w:basedOn w:val="Normal"/>
    <w:qFormat/>
    <w:pPr>
      <w:spacing w:before="100" w:beforeAutospacing="1"/>
      <w:outlineLvl w:val="0"/>
    </w:pPr>
    <w:rPr>
      <w:rFonts w:ascii="Verdana" w:hAnsi="Verdana"/>
      <w:b/>
      <w:bCs/>
      <w:kern w:val="36"/>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
    <w:name w:val="Titre principal"/>
    <w:basedOn w:val="Normal"/>
    <w:pPr>
      <w:spacing w:after="240"/>
      <w:jc w:val="center"/>
    </w:pPr>
    <w:rPr>
      <w:rFonts w:ascii="Arial" w:hAnsi="Arial" w:cs="Arial"/>
      <w:b/>
      <w:sz w:val="48"/>
      <w:szCs w:val="48"/>
      <w:lang w:eastAsia="fr-FR"/>
    </w:rPr>
  </w:style>
  <w:style w:type="paragraph" w:customStyle="1" w:styleId="Titresection">
    <w:name w:val="Titre section"/>
    <w:basedOn w:val="Normal"/>
    <w:pPr>
      <w:spacing w:before="240" w:after="120"/>
    </w:pPr>
    <w:rPr>
      <w:rFonts w:ascii="Arial" w:hAnsi="Arial" w:cs="Arial"/>
      <w:b/>
      <w:sz w:val="28"/>
      <w:szCs w:val="28"/>
      <w:lang w:eastAsia="fr-FR"/>
    </w:rPr>
  </w:style>
  <w:style w:type="paragraph" w:styleId="NormalWeb">
    <w:name w:val="Normal (Web)"/>
    <w:basedOn w:val="Normal"/>
    <w:pPr>
      <w:spacing w:after="100" w:afterAutospacing="1"/>
    </w:pPr>
    <w:rPr>
      <w:rFonts w:ascii="Verdana" w:hAnsi="Verdana"/>
      <w:sz w:val="20"/>
      <w:szCs w:val="20"/>
    </w:rPr>
  </w:style>
  <w:style w:type="paragraph" w:customStyle="1" w:styleId="writtenby">
    <w:name w:val="writtenby"/>
    <w:basedOn w:val="Normal"/>
    <w:pPr>
      <w:spacing w:after="100" w:afterAutospacing="1"/>
      <w:jc w:val="center"/>
    </w:pPr>
    <w:rPr>
      <w:rFonts w:ascii="Verdana" w:hAnsi="Verdana"/>
      <w:b/>
      <w:bCs/>
      <w:sz w:val="20"/>
      <w:szCs w:val="20"/>
    </w:rPr>
  </w:style>
  <w:style w:type="character" w:styleId="Accentuation">
    <w:name w:val="Emphasis"/>
    <w:basedOn w:val="Policepardfaut"/>
    <w:qFormat/>
    <w:rPr>
      <w:i/>
      <w:iCs/>
    </w:rPr>
  </w:style>
  <w:style w:type="character" w:customStyle="1" w:styleId="essay1">
    <w:name w:val="essay1"/>
    <w:basedOn w:val="Policepardfaut"/>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Notedebasdepage">
    <w:name w:val="footnote text"/>
    <w:basedOn w:val="Normal"/>
    <w:semiHidden/>
    <w:pPr>
      <w:spacing w:line="300" w:lineRule="exact"/>
    </w:pPr>
    <w:rPr>
      <w:sz w:val="20"/>
      <w:szCs w:val="20"/>
      <w:lang w:val="en-CA" w:eastAsia="en-US"/>
    </w:rPr>
  </w:style>
  <w:style w:type="character" w:styleId="Appelnotedebasdep">
    <w:name w:val="footnote reference"/>
    <w:basedOn w:val="Policepardfaut"/>
    <w:semiHidden/>
    <w:rPr>
      <w:vertAlign w:val="superscript"/>
    </w:rPr>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szCs w:val="20"/>
    </w:rPr>
  </w:style>
  <w:style w:type="paragraph" w:styleId="Textedebulles">
    <w:name w:val="Balloon Text"/>
    <w:basedOn w:val="Normal"/>
    <w:semiHidden/>
    <w:rsid w:val="00D4549F"/>
    <w:rPr>
      <w:rFonts w:ascii="Tahoma" w:hAnsi="Tahoma" w:cs="Tahoma"/>
      <w:sz w:val="16"/>
      <w:szCs w:val="16"/>
    </w:rPr>
  </w:style>
  <w:style w:type="table" w:styleId="Grilledutableau">
    <w:name w:val="Table Grid"/>
    <w:basedOn w:val="TableauNormal"/>
    <w:rsid w:val="000F0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nhideWhenUsed/>
    <w:qFormat/>
    <w:rsid w:val="0086549A"/>
    <w:pPr>
      <w:spacing w:after="200"/>
    </w:pPr>
    <w:rPr>
      <w:i/>
      <w:iCs/>
      <w:color w:val="44546A" w:themeColor="text2"/>
      <w:sz w:val="18"/>
      <w:szCs w:val="18"/>
    </w:rPr>
  </w:style>
  <w:style w:type="paragraph" w:styleId="Tabledesillustrations">
    <w:name w:val="table of figures"/>
    <w:basedOn w:val="Normal"/>
    <w:next w:val="Normal"/>
    <w:uiPriority w:val="99"/>
    <w:unhideWhenUsed/>
    <w:rsid w:val="00E21C9D"/>
  </w:style>
  <w:style w:type="character" w:styleId="Hyperlien">
    <w:name w:val="Hyperlink"/>
    <w:basedOn w:val="Policepardfaut"/>
    <w:uiPriority w:val="99"/>
    <w:unhideWhenUsed/>
    <w:rsid w:val="00E21C9D"/>
    <w:rPr>
      <w:color w:val="0563C1" w:themeColor="hyperlink"/>
      <w:u w:val="single"/>
    </w:rPr>
  </w:style>
  <w:style w:type="character" w:customStyle="1" w:styleId="PieddepageCar">
    <w:name w:val="Pied de page Car"/>
    <w:basedOn w:val="Policepardfaut"/>
    <w:link w:val="Pieddepage"/>
    <w:uiPriority w:val="99"/>
    <w:rsid w:val="00A22D65"/>
    <w:rPr>
      <w:sz w:val="24"/>
      <w:szCs w:val="24"/>
    </w:rPr>
  </w:style>
  <w:style w:type="paragraph" w:styleId="Sansinterligne">
    <w:name w:val="No Spacing"/>
    <w:link w:val="SansinterligneCar"/>
    <w:uiPriority w:val="1"/>
    <w:qFormat/>
    <w:rsid w:val="00D86D90"/>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86D90"/>
    <w:rPr>
      <w:rFonts w:asciiTheme="minorHAnsi" w:eastAsiaTheme="minorEastAsia" w:hAnsiTheme="minorHAnsi" w:cstheme="minorBidi"/>
      <w:sz w:val="22"/>
      <w:szCs w:val="22"/>
    </w:rPr>
  </w:style>
  <w:style w:type="character" w:customStyle="1" w:styleId="En-tteCar">
    <w:name w:val="En-tête Car"/>
    <w:basedOn w:val="Policepardfaut"/>
    <w:link w:val="En-tte"/>
    <w:uiPriority w:val="99"/>
    <w:rsid w:val="00252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Le Date du jour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7346D0-3410-4F81-8F7E-17237C81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3178</Words>
  <Characters>15638</Characters>
  <Application>Microsoft Office Word</Application>
  <DocSecurity>0</DocSecurity>
  <Lines>411</Lines>
  <Paragraphs>272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Brésil, un marché potentiel</vt:lpstr>
      <vt:lpstr>Le Brésil : Contexte National</vt:lpstr>
    </vt:vector>
  </TitlesOfParts>
  <Company>Landri InterActional inc.</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Brésil, un marché potentiel</dc:title>
  <dc:creator>Olivier Jodoin</dc:creator>
  <cp:lastModifiedBy>N Van Schellebeck</cp:lastModifiedBy>
  <cp:revision>11</cp:revision>
  <dcterms:created xsi:type="dcterms:W3CDTF">2016-06-03T14:47:00Z</dcterms:created>
  <dcterms:modified xsi:type="dcterms:W3CDTF">2023-04-14T23:14:00Z</dcterms:modified>
</cp:coreProperties>
</file>