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DB" w:rsidRPr="001C46DB" w:rsidRDefault="001C46DB" w:rsidP="001C46DB">
      <w:pPr>
        <w:pStyle w:val="Titre"/>
        <w:pBdr>
          <w:bottom w:val="single" w:sz="8" w:space="6" w:color="auto"/>
        </w:pBdr>
        <w:spacing w:before="0" w:after="360"/>
        <w:jc w:val="left"/>
        <w:rPr>
          <w:sz w:val="29"/>
          <w:szCs w:val="29"/>
        </w:rPr>
      </w:pPr>
      <w:r w:rsidRPr="001C46DB">
        <w:rPr>
          <w:spacing w:val="50"/>
          <w:sz w:val="33"/>
          <w:szCs w:val="33"/>
        </w:rPr>
        <w:t>Formation Antidote</w:t>
      </w:r>
      <w:r w:rsidRPr="001C46DB">
        <w:rPr>
          <w:rStyle w:val="Accentuation"/>
          <w:i w:val="0"/>
          <w:iCs w:val="0"/>
          <w:spacing w:val="50"/>
          <w:sz w:val="33"/>
          <w:szCs w:val="33"/>
        </w:rPr>
        <w:t xml:space="preserve">  </w:t>
      </w:r>
      <w:r w:rsidRPr="001C46DB">
        <w:rPr>
          <w:rStyle w:val="Accentuation"/>
          <w:b w:val="0"/>
          <w:i w:val="0"/>
          <w:iCs w:val="0"/>
          <w:sz w:val="33"/>
          <w:szCs w:val="33"/>
        </w:rPr>
        <w:br/>
      </w:r>
      <w:r w:rsidRPr="001C46DB">
        <w:rPr>
          <w:sz w:val="29"/>
          <w:szCs w:val="29"/>
        </w:rPr>
        <w:t>À la découverte du correcteur Antidote</w:t>
      </w:r>
    </w:p>
    <w:p w:rsidR="00F807CB" w:rsidRPr="001C46DB" w:rsidRDefault="00A4547C" w:rsidP="001C46DB">
      <w:pPr>
        <w:spacing w:before="120" w:after="240"/>
        <w:jc w:val="center"/>
        <w:rPr>
          <w:rFonts w:ascii="Tahoma" w:hAnsi="Tahoma" w:cs="Tahoma"/>
          <w:i/>
          <w:spacing w:val="60"/>
          <w:sz w:val="28"/>
          <w:szCs w:val="28"/>
        </w:rPr>
      </w:pPr>
      <w:r w:rsidRPr="001C46DB">
        <w:rPr>
          <w:rFonts w:ascii="Tahoma" w:hAnsi="Tahoma" w:cs="Tahoma"/>
          <w:i/>
          <w:spacing w:val="60"/>
          <w:sz w:val="28"/>
          <w:szCs w:val="28"/>
        </w:rPr>
        <w:t>Un accident à St-Armand</w:t>
      </w:r>
    </w:p>
    <w:p w:rsidR="00F807CB" w:rsidRPr="001C46DB" w:rsidRDefault="003333D4" w:rsidP="001C46DB">
      <w:pPr>
        <w:spacing w:after="240"/>
        <w:rPr>
          <w:sz w:val="24"/>
          <w:szCs w:val="24"/>
        </w:rPr>
      </w:pPr>
      <w:r w:rsidRPr="001C46DB">
        <w:rPr>
          <w:sz w:val="24"/>
          <w:szCs w:val="24"/>
        </w:rPr>
        <w:t>À l’aide des prismes d</w:t>
      </w:r>
      <w:r w:rsidR="00C129AC" w:rsidRPr="001C46DB">
        <w:rPr>
          <w:sz w:val="24"/>
          <w:szCs w:val="24"/>
        </w:rPr>
        <w:t>u correcteur</w:t>
      </w:r>
      <w:r w:rsidRPr="001C46DB">
        <w:rPr>
          <w:sz w:val="24"/>
          <w:szCs w:val="24"/>
        </w:rPr>
        <w:t xml:space="preserve"> indiqués, </w:t>
      </w:r>
      <w:r w:rsidR="00F807CB" w:rsidRPr="001C46DB">
        <w:rPr>
          <w:b/>
          <w:sz w:val="24"/>
          <w:szCs w:val="24"/>
        </w:rPr>
        <w:t>trouvez</w:t>
      </w:r>
      <w:r w:rsidR="00F61AC6" w:rsidRPr="001C46DB">
        <w:rPr>
          <w:sz w:val="24"/>
          <w:szCs w:val="24"/>
        </w:rPr>
        <w:t>*</w:t>
      </w:r>
      <w:r w:rsidR="00F807CB" w:rsidRPr="001C46DB">
        <w:rPr>
          <w:sz w:val="24"/>
          <w:szCs w:val="24"/>
        </w:rPr>
        <w:t> :</w:t>
      </w:r>
    </w:p>
    <w:p w:rsidR="00C129AC" w:rsidRDefault="003333D4" w:rsidP="003333D4">
      <w:pPr>
        <w:rPr>
          <w:b/>
          <w:sz w:val="24"/>
          <w:szCs w:val="24"/>
        </w:rPr>
      </w:pPr>
      <w:r w:rsidRPr="00F61AC6">
        <w:rPr>
          <w:b/>
          <w:sz w:val="24"/>
          <w:szCs w:val="24"/>
        </w:rPr>
        <w:t>PRISME DE CORRECTION</w:t>
      </w:r>
    </w:p>
    <w:p w:rsidR="009C0CE3" w:rsidRPr="00F61AC6" w:rsidRDefault="009C0CE3" w:rsidP="009C0CE3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>Le nombre de mots,  de phrases et d’alertes;</w:t>
      </w:r>
    </w:p>
    <w:p w:rsidR="00F807CB" w:rsidRPr="00F61AC6" w:rsidRDefault="007E11B4" w:rsidP="00F807CB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>Trois</w:t>
      </w:r>
      <w:r w:rsidR="00F807CB" w:rsidRPr="00F61AC6">
        <w:rPr>
          <w:sz w:val="24"/>
          <w:szCs w:val="24"/>
        </w:rPr>
        <w:t xml:space="preserve"> erreurs d’orthographe d’usage qui peuvent être corrigées en double-cliquant sur le mot</w:t>
      </w:r>
      <w:r w:rsidR="0025644A" w:rsidRPr="00F61AC6">
        <w:rPr>
          <w:sz w:val="24"/>
          <w:szCs w:val="24"/>
        </w:rPr>
        <w:t>;</w:t>
      </w:r>
    </w:p>
    <w:p w:rsidR="00F807CB" w:rsidRPr="00F61AC6" w:rsidRDefault="00897EFF" w:rsidP="00F807CB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>Dans le 2</w:t>
      </w:r>
      <w:r w:rsidRPr="00F61AC6">
        <w:rPr>
          <w:sz w:val="24"/>
          <w:szCs w:val="24"/>
          <w:vertAlign w:val="superscript"/>
        </w:rPr>
        <w:t>e</w:t>
      </w:r>
      <w:r w:rsidRPr="00F61AC6">
        <w:rPr>
          <w:sz w:val="24"/>
          <w:szCs w:val="24"/>
        </w:rPr>
        <w:t xml:space="preserve"> paragraphe, deux erreurs soulignées en rouge dont le diagnostic serait à vérifier</w:t>
      </w:r>
      <w:r w:rsidR="00B51EDB" w:rsidRPr="00F61AC6">
        <w:rPr>
          <w:sz w:val="24"/>
          <w:szCs w:val="24"/>
        </w:rPr>
        <w:t xml:space="preserve"> </w:t>
      </w:r>
      <w:r w:rsidRPr="00F61AC6">
        <w:rPr>
          <w:sz w:val="24"/>
          <w:szCs w:val="24"/>
        </w:rPr>
        <w:t>(triangle jaune dans l’infobulle)</w:t>
      </w:r>
      <w:r w:rsidR="0025644A" w:rsidRPr="00F61AC6">
        <w:rPr>
          <w:sz w:val="24"/>
          <w:szCs w:val="24"/>
        </w:rPr>
        <w:t>;</w:t>
      </w:r>
    </w:p>
    <w:p w:rsidR="00B51EDB" w:rsidRPr="00F61AC6" w:rsidRDefault="009B438B" w:rsidP="00F807CB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 xml:space="preserve">Un </w:t>
      </w:r>
      <w:r w:rsidR="00D702E2" w:rsidRPr="00F61AC6">
        <w:rPr>
          <w:sz w:val="24"/>
          <w:szCs w:val="24"/>
        </w:rPr>
        <w:t>calque</w:t>
      </w:r>
      <w:r w:rsidR="00577B49" w:rsidRPr="00F61AC6">
        <w:rPr>
          <w:sz w:val="24"/>
          <w:szCs w:val="24"/>
        </w:rPr>
        <w:t xml:space="preserve"> et </w:t>
      </w:r>
      <w:r w:rsidR="00DF2D6B" w:rsidRPr="00F61AC6">
        <w:rPr>
          <w:sz w:val="24"/>
          <w:szCs w:val="24"/>
        </w:rPr>
        <w:t xml:space="preserve"> </w:t>
      </w:r>
      <w:r w:rsidR="00D702E2" w:rsidRPr="00F61AC6">
        <w:rPr>
          <w:sz w:val="24"/>
          <w:szCs w:val="24"/>
        </w:rPr>
        <w:t>l</w:t>
      </w:r>
      <w:r w:rsidRPr="00F61AC6">
        <w:rPr>
          <w:sz w:val="24"/>
          <w:szCs w:val="24"/>
        </w:rPr>
        <w:t>es</w:t>
      </w:r>
      <w:r w:rsidR="00D702E2" w:rsidRPr="00F61AC6">
        <w:rPr>
          <w:sz w:val="24"/>
          <w:szCs w:val="24"/>
        </w:rPr>
        <w:t xml:space="preserve"> définition</w:t>
      </w:r>
      <w:r w:rsidRPr="00F61AC6">
        <w:rPr>
          <w:sz w:val="24"/>
          <w:szCs w:val="24"/>
        </w:rPr>
        <w:t xml:space="preserve">s </w:t>
      </w:r>
      <w:r w:rsidR="00D702E2" w:rsidRPr="00F61AC6">
        <w:rPr>
          <w:sz w:val="24"/>
          <w:szCs w:val="24"/>
        </w:rPr>
        <w:t xml:space="preserve"> de </w:t>
      </w:r>
      <w:r w:rsidR="00D702E2" w:rsidRPr="00F61AC6">
        <w:rPr>
          <w:i/>
          <w:sz w:val="24"/>
          <w:szCs w:val="24"/>
        </w:rPr>
        <w:t>c</w:t>
      </w:r>
      <w:r w:rsidR="00577B49" w:rsidRPr="00F61AC6">
        <w:rPr>
          <w:i/>
          <w:sz w:val="24"/>
          <w:szCs w:val="24"/>
        </w:rPr>
        <w:t>al</w:t>
      </w:r>
      <w:r w:rsidR="00D702E2" w:rsidRPr="00F61AC6">
        <w:rPr>
          <w:i/>
          <w:sz w:val="24"/>
          <w:szCs w:val="24"/>
        </w:rPr>
        <w:t>que</w:t>
      </w:r>
      <w:r w:rsidR="00D702E2" w:rsidRPr="00F61AC6">
        <w:rPr>
          <w:sz w:val="24"/>
          <w:szCs w:val="24"/>
        </w:rPr>
        <w:t xml:space="preserve"> (</w:t>
      </w:r>
      <w:r w:rsidRPr="00F61AC6">
        <w:rPr>
          <w:sz w:val="24"/>
          <w:szCs w:val="24"/>
        </w:rPr>
        <w:t>celle de l’infobulle et celle du guide)</w:t>
      </w:r>
      <w:r w:rsidR="0025644A" w:rsidRPr="00F61AC6">
        <w:rPr>
          <w:sz w:val="24"/>
          <w:szCs w:val="24"/>
        </w:rPr>
        <w:t>;</w:t>
      </w:r>
    </w:p>
    <w:p w:rsidR="00A65B5C" w:rsidRPr="00F61AC6" w:rsidRDefault="00B84E45" w:rsidP="00654A89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 xml:space="preserve">Deux </w:t>
      </w:r>
      <w:r w:rsidR="00F907C5" w:rsidRPr="00F61AC6">
        <w:rPr>
          <w:sz w:val="24"/>
          <w:szCs w:val="24"/>
        </w:rPr>
        <w:t xml:space="preserve">détections </w:t>
      </w:r>
      <w:r w:rsidR="00A65B5C" w:rsidRPr="00F61AC6">
        <w:rPr>
          <w:sz w:val="24"/>
          <w:szCs w:val="24"/>
        </w:rPr>
        <w:t>d’homophone</w:t>
      </w:r>
      <w:r w:rsidR="00654A89" w:rsidRPr="00F61AC6">
        <w:rPr>
          <w:sz w:val="24"/>
          <w:szCs w:val="24"/>
        </w:rPr>
        <w:t>s et un des trucs présentés dans le guide</w:t>
      </w:r>
      <w:r w:rsidR="00F907C5" w:rsidRPr="00F61AC6">
        <w:rPr>
          <w:sz w:val="24"/>
          <w:szCs w:val="24"/>
        </w:rPr>
        <w:t xml:space="preserve"> pour les distinguer</w:t>
      </w:r>
      <w:r w:rsidR="0025644A" w:rsidRPr="00F61AC6">
        <w:rPr>
          <w:sz w:val="24"/>
          <w:szCs w:val="24"/>
        </w:rPr>
        <w:t>;</w:t>
      </w:r>
    </w:p>
    <w:p w:rsidR="00A65B5C" w:rsidRPr="00F61AC6" w:rsidRDefault="002D47F4" w:rsidP="00F807CB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>Cinq</w:t>
      </w:r>
      <w:r w:rsidR="00605070" w:rsidRPr="00F61AC6">
        <w:rPr>
          <w:sz w:val="24"/>
          <w:szCs w:val="24"/>
        </w:rPr>
        <w:t xml:space="preserve"> raisons </w:t>
      </w:r>
      <w:r w:rsidR="00BF63D2" w:rsidRPr="00F61AC6">
        <w:rPr>
          <w:sz w:val="24"/>
          <w:szCs w:val="24"/>
        </w:rPr>
        <w:t>pour</w:t>
      </w:r>
      <w:r w:rsidR="00605070" w:rsidRPr="00F61AC6">
        <w:rPr>
          <w:sz w:val="24"/>
          <w:szCs w:val="24"/>
        </w:rPr>
        <w:t xml:space="preserve"> lesquelles on utilise un soulignement orangé fin</w:t>
      </w:r>
      <w:r w:rsidR="0025644A" w:rsidRPr="00F61AC6">
        <w:rPr>
          <w:sz w:val="24"/>
          <w:szCs w:val="24"/>
        </w:rPr>
        <w:t>;</w:t>
      </w:r>
    </w:p>
    <w:p w:rsidR="00D56295" w:rsidRPr="00F61AC6" w:rsidRDefault="00C90B99" w:rsidP="00F807C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Dans le dernier paragraphe, u</w:t>
      </w:r>
      <w:r w:rsidR="00D56295" w:rsidRPr="00F61AC6">
        <w:rPr>
          <w:sz w:val="24"/>
          <w:szCs w:val="24"/>
        </w:rPr>
        <w:t>ne explication qui fait référence à Stéphanie</w:t>
      </w:r>
      <w:r w:rsidR="0025644A" w:rsidRPr="00F61AC6">
        <w:rPr>
          <w:sz w:val="24"/>
          <w:szCs w:val="24"/>
        </w:rPr>
        <w:t>;</w:t>
      </w:r>
    </w:p>
    <w:p w:rsidR="00D56295" w:rsidRDefault="00C90B99" w:rsidP="00F807C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Dans le dernier paragraphe, u</w:t>
      </w:r>
      <w:r w:rsidR="00D56295" w:rsidRPr="00F61AC6">
        <w:rPr>
          <w:sz w:val="24"/>
          <w:szCs w:val="24"/>
        </w:rPr>
        <w:t xml:space="preserve">n québécisme et l’explication qu’en donne </w:t>
      </w:r>
      <w:r w:rsidR="0024041E" w:rsidRPr="00F61AC6">
        <w:rPr>
          <w:sz w:val="24"/>
          <w:szCs w:val="24"/>
        </w:rPr>
        <w:t>l’infobulle</w:t>
      </w:r>
      <w:r w:rsidR="0025644A" w:rsidRPr="00F61AC6">
        <w:rPr>
          <w:sz w:val="24"/>
          <w:szCs w:val="24"/>
        </w:rPr>
        <w:t>;</w:t>
      </w:r>
    </w:p>
    <w:p w:rsidR="00F61AC6" w:rsidRDefault="00F61AC6" w:rsidP="00F807C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À quoi correspond le nombre</w:t>
      </w:r>
      <w:r w:rsidR="00C129AC">
        <w:rPr>
          <w:sz w:val="24"/>
          <w:szCs w:val="24"/>
        </w:rPr>
        <w:t xml:space="preserve"> entouré de gris apparaissant dans la colonne de droite;</w:t>
      </w:r>
    </w:p>
    <w:p w:rsidR="004C4923" w:rsidRPr="00C90B99" w:rsidRDefault="00C90B99" w:rsidP="00F807C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</w:t>
      </w:r>
      <w:r w:rsidR="005314CD" w:rsidRPr="004C4923">
        <w:rPr>
          <w:sz w:val="24"/>
          <w:szCs w:val="24"/>
        </w:rPr>
        <w:t xml:space="preserve">analyse détaillée </w:t>
      </w:r>
      <w:r>
        <w:rPr>
          <w:sz w:val="24"/>
          <w:szCs w:val="24"/>
        </w:rPr>
        <w:t xml:space="preserve">de </w:t>
      </w:r>
      <w:r>
        <w:rPr>
          <w:i/>
          <w:sz w:val="24"/>
          <w:szCs w:val="24"/>
        </w:rPr>
        <w:t xml:space="preserve">leur </w:t>
      </w:r>
      <w:r>
        <w:rPr>
          <w:sz w:val="24"/>
          <w:szCs w:val="24"/>
        </w:rPr>
        <w:t>(3</w:t>
      </w:r>
      <w:r w:rsidRPr="00C90B99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par.) en cliquant sur l’icône </w:t>
      </w:r>
      <w:r>
        <w:rPr>
          <w:i/>
          <w:sz w:val="24"/>
          <w:szCs w:val="24"/>
        </w:rPr>
        <w:t xml:space="preserve">analyse détaillée </w:t>
      </w:r>
      <w:r>
        <w:rPr>
          <w:sz w:val="24"/>
          <w:szCs w:val="24"/>
        </w:rPr>
        <w:t xml:space="preserve">en bas à droite </w:t>
      </w:r>
      <w:r w:rsidRPr="00C90B99">
        <w:rPr>
          <w:sz w:val="24"/>
          <w:szCs w:val="24"/>
        </w:rPr>
        <w:t>sur la barre d’état.</w:t>
      </w:r>
    </w:p>
    <w:p w:rsidR="00C129AC" w:rsidRPr="00722ADF" w:rsidRDefault="00C115CA" w:rsidP="001C46DB">
      <w:pPr>
        <w:numPr>
          <w:ilvl w:val="0"/>
          <w:numId w:val="1"/>
        </w:numPr>
        <w:spacing w:after="360"/>
        <w:ind w:left="714" w:hanging="357"/>
        <w:rPr>
          <w:sz w:val="24"/>
          <w:szCs w:val="24"/>
        </w:rPr>
      </w:pPr>
      <w:r w:rsidRPr="00722ADF">
        <w:rPr>
          <w:sz w:val="24"/>
          <w:szCs w:val="24"/>
        </w:rPr>
        <w:t>La classe dans laquelle on retrouve le plus d’</w:t>
      </w:r>
      <w:r w:rsidRPr="00722ADF">
        <w:rPr>
          <w:sz w:val="24"/>
          <w:szCs w:val="24"/>
          <w:u w:val="single"/>
        </w:rPr>
        <w:t>alertes</w:t>
      </w:r>
      <w:r w:rsidRPr="00722ADF">
        <w:rPr>
          <w:sz w:val="24"/>
          <w:szCs w:val="24"/>
        </w:rPr>
        <w:t xml:space="preserve"> en passant par </w:t>
      </w:r>
      <w:r w:rsidRPr="00722ADF">
        <w:rPr>
          <w:i/>
          <w:sz w:val="24"/>
          <w:szCs w:val="24"/>
        </w:rPr>
        <w:t>Regroupements</w:t>
      </w:r>
      <w:r w:rsidRPr="00722ADF">
        <w:rPr>
          <w:sz w:val="24"/>
          <w:szCs w:val="24"/>
        </w:rPr>
        <w:t>;</w:t>
      </w:r>
    </w:p>
    <w:p w:rsidR="000C3D62" w:rsidRDefault="00F61AC6" w:rsidP="00F61AC6">
      <w:pPr>
        <w:rPr>
          <w:i/>
          <w:sz w:val="24"/>
          <w:szCs w:val="24"/>
        </w:rPr>
        <w:sectPr w:rsidR="000C3D62" w:rsidSect="000C3D62">
          <w:pgSz w:w="12240" w:h="15840"/>
          <w:pgMar w:top="1440" w:right="1800" w:bottom="1440" w:left="1800" w:header="708" w:footer="557" w:gutter="0"/>
          <w:cols w:space="708"/>
          <w:docGrid w:linePitch="360"/>
        </w:sectPr>
      </w:pPr>
      <w:r w:rsidRPr="00F61AC6">
        <w:rPr>
          <w:i/>
          <w:sz w:val="24"/>
          <w:szCs w:val="24"/>
        </w:rPr>
        <w:t xml:space="preserve">* </w:t>
      </w:r>
      <w:r w:rsidR="00C129AC">
        <w:rPr>
          <w:i/>
          <w:sz w:val="24"/>
          <w:szCs w:val="24"/>
        </w:rPr>
        <w:t xml:space="preserve">N.B. </w:t>
      </w:r>
      <w:r w:rsidRPr="00F61AC6">
        <w:rPr>
          <w:i/>
          <w:sz w:val="24"/>
          <w:szCs w:val="24"/>
        </w:rPr>
        <w:t xml:space="preserve">Vous pouvez vous déplacer d’une détection à l’autre en utilisant les flèches vertes au-dessus de </w:t>
      </w:r>
      <w:r w:rsidR="00C115CA">
        <w:rPr>
          <w:b/>
          <w:i/>
          <w:sz w:val="24"/>
          <w:szCs w:val="24"/>
        </w:rPr>
        <w:t>P</w:t>
      </w:r>
      <w:r w:rsidRPr="00F61AC6">
        <w:rPr>
          <w:b/>
          <w:i/>
          <w:sz w:val="24"/>
          <w:szCs w:val="24"/>
        </w:rPr>
        <w:t xml:space="preserve">rismes </w:t>
      </w:r>
      <w:r w:rsidRPr="00F61AC6">
        <w:rPr>
          <w:i/>
          <w:sz w:val="24"/>
          <w:szCs w:val="24"/>
        </w:rPr>
        <w:t>(en haut à gauche).</w:t>
      </w:r>
    </w:p>
    <w:p w:rsidR="003333D4" w:rsidRDefault="003333D4" w:rsidP="001C46DB">
      <w:pPr>
        <w:spacing w:after="360"/>
        <w:rPr>
          <w:b/>
          <w:sz w:val="24"/>
          <w:szCs w:val="24"/>
        </w:rPr>
      </w:pPr>
      <w:r w:rsidRPr="00F61AC6">
        <w:rPr>
          <w:b/>
          <w:sz w:val="24"/>
          <w:szCs w:val="24"/>
        </w:rPr>
        <w:lastRenderedPageBreak/>
        <w:t>PRISME DE RÉVISION</w:t>
      </w:r>
    </w:p>
    <w:p w:rsidR="003A6968" w:rsidRPr="00F61AC6" w:rsidRDefault="009A7B84" w:rsidP="00F807CB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>Le nombre de répétitions e</w:t>
      </w:r>
      <w:r w:rsidR="003A6968" w:rsidRPr="00F61AC6">
        <w:rPr>
          <w:sz w:val="24"/>
          <w:szCs w:val="24"/>
        </w:rPr>
        <w:t xml:space="preserve">n passant par </w:t>
      </w:r>
      <w:r w:rsidR="003A6968" w:rsidRPr="00F61AC6">
        <w:rPr>
          <w:i/>
          <w:sz w:val="24"/>
          <w:szCs w:val="24"/>
        </w:rPr>
        <w:t>Style</w:t>
      </w:r>
      <w:r w:rsidR="003A6968" w:rsidRPr="00F61AC6">
        <w:rPr>
          <w:sz w:val="24"/>
          <w:szCs w:val="24"/>
        </w:rPr>
        <w:t xml:space="preserve"> après avoir réglé l’empan au minimum</w:t>
      </w:r>
      <w:r w:rsidR="00C115CA">
        <w:rPr>
          <w:sz w:val="24"/>
          <w:szCs w:val="24"/>
        </w:rPr>
        <w:t xml:space="preserve"> et avoir décoché </w:t>
      </w:r>
      <w:r w:rsidR="00C115CA">
        <w:rPr>
          <w:i/>
          <w:sz w:val="24"/>
          <w:szCs w:val="24"/>
        </w:rPr>
        <w:t>mots de même famille</w:t>
      </w:r>
      <w:r w:rsidR="0025644A" w:rsidRPr="00F61AC6">
        <w:rPr>
          <w:sz w:val="24"/>
          <w:szCs w:val="24"/>
        </w:rPr>
        <w:t>;</w:t>
      </w:r>
    </w:p>
    <w:p w:rsidR="003A6968" w:rsidRPr="00F61AC6" w:rsidRDefault="009A7B84" w:rsidP="00F807CB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>Le nombre de verbes ternes</w:t>
      </w:r>
      <w:r w:rsidR="0025644A" w:rsidRPr="00F61AC6">
        <w:rPr>
          <w:sz w:val="24"/>
          <w:szCs w:val="24"/>
        </w:rPr>
        <w:t xml:space="preserve"> en passant </w:t>
      </w:r>
      <w:r w:rsidRPr="00F61AC6">
        <w:rPr>
          <w:sz w:val="24"/>
          <w:szCs w:val="24"/>
        </w:rPr>
        <w:t xml:space="preserve"> par </w:t>
      </w:r>
      <w:r w:rsidR="003333D4" w:rsidRPr="00F61AC6">
        <w:rPr>
          <w:i/>
          <w:sz w:val="24"/>
          <w:szCs w:val="24"/>
        </w:rPr>
        <w:t>Lexique</w:t>
      </w:r>
      <w:r w:rsidR="0025644A" w:rsidRPr="00F61AC6">
        <w:rPr>
          <w:sz w:val="24"/>
          <w:szCs w:val="24"/>
        </w:rPr>
        <w:t>;</w:t>
      </w:r>
    </w:p>
    <w:p w:rsidR="003333D4" w:rsidRDefault="009A7B84" w:rsidP="00F807CB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>Les charnières (ou marqueurs de relation) e</w:t>
      </w:r>
      <w:r w:rsidR="003333D4" w:rsidRPr="00F61AC6">
        <w:rPr>
          <w:sz w:val="24"/>
          <w:szCs w:val="24"/>
        </w:rPr>
        <w:t xml:space="preserve">n passant par </w:t>
      </w:r>
      <w:r w:rsidR="003333D4" w:rsidRPr="00F61AC6">
        <w:rPr>
          <w:i/>
          <w:sz w:val="24"/>
          <w:szCs w:val="24"/>
        </w:rPr>
        <w:t xml:space="preserve"> Logique</w:t>
      </w:r>
      <w:r w:rsidRPr="00F61AC6">
        <w:rPr>
          <w:sz w:val="24"/>
          <w:szCs w:val="24"/>
        </w:rPr>
        <w:t xml:space="preserve"> et en consultant la l</w:t>
      </w:r>
      <w:r w:rsidR="003333D4" w:rsidRPr="00F61AC6">
        <w:rPr>
          <w:sz w:val="24"/>
          <w:szCs w:val="24"/>
        </w:rPr>
        <w:t>iste présent</w:t>
      </w:r>
      <w:r w:rsidRPr="00F61AC6">
        <w:rPr>
          <w:sz w:val="24"/>
          <w:szCs w:val="24"/>
        </w:rPr>
        <w:t>ée</w:t>
      </w:r>
      <w:r w:rsidR="003333D4" w:rsidRPr="00F61AC6">
        <w:rPr>
          <w:sz w:val="24"/>
          <w:szCs w:val="24"/>
        </w:rPr>
        <w:t xml:space="preserve"> dans la colonne de droite</w:t>
      </w:r>
      <w:r w:rsidR="0025644A" w:rsidRPr="00F61AC6">
        <w:rPr>
          <w:sz w:val="24"/>
          <w:szCs w:val="24"/>
        </w:rPr>
        <w:t>;</w:t>
      </w:r>
    </w:p>
    <w:p w:rsidR="00C115CA" w:rsidRPr="009D7208" w:rsidRDefault="00C115CA" w:rsidP="00F807C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nombre d</w:t>
      </w:r>
      <w:r w:rsidR="009D7208">
        <w:rPr>
          <w:sz w:val="24"/>
          <w:szCs w:val="24"/>
        </w:rPr>
        <w:t xml:space="preserve">e phrases ayant plus de 20 mots en passant par </w:t>
      </w:r>
      <w:r w:rsidR="009D7208">
        <w:rPr>
          <w:i/>
          <w:sz w:val="24"/>
          <w:szCs w:val="24"/>
        </w:rPr>
        <w:t>Style;</w:t>
      </w:r>
    </w:p>
    <w:p w:rsidR="009D7208" w:rsidRPr="00F61AC6" w:rsidRDefault="009D7208" w:rsidP="001C46DB">
      <w:pPr>
        <w:numPr>
          <w:ilvl w:val="0"/>
          <w:numId w:val="1"/>
        </w:numPr>
        <w:spacing w:after="48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Deux marqueurs de temps en passant par </w:t>
      </w:r>
      <w:r w:rsidR="003A7BE9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ragmatiques</w:t>
      </w:r>
      <w:r>
        <w:rPr>
          <w:sz w:val="24"/>
          <w:szCs w:val="24"/>
        </w:rPr>
        <w:t>;</w:t>
      </w:r>
    </w:p>
    <w:p w:rsidR="003333D4" w:rsidRDefault="003333D4" w:rsidP="001C46DB">
      <w:pPr>
        <w:spacing w:after="360"/>
        <w:rPr>
          <w:b/>
          <w:sz w:val="24"/>
          <w:szCs w:val="24"/>
        </w:rPr>
      </w:pPr>
      <w:r w:rsidRPr="00F61AC6">
        <w:rPr>
          <w:b/>
          <w:sz w:val="24"/>
          <w:szCs w:val="24"/>
        </w:rPr>
        <w:t>PRISME DE STATISTIQUES</w:t>
      </w:r>
    </w:p>
    <w:p w:rsidR="003333D4" w:rsidRPr="00F61AC6" w:rsidRDefault="009A7B84" w:rsidP="00F807CB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 xml:space="preserve">Les verbes employés au présent. </w:t>
      </w:r>
      <w:r w:rsidR="003333D4" w:rsidRPr="00F61AC6">
        <w:rPr>
          <w:sz w:val="24"/>
          <w:szCs w:val="24"/>
        </w:rPr>
        <w:t xml:space="preserve">En passant par </w:t>
      </w:r>
      <w:r w:rsidR="003333D4" w:rsidRPr="00F61AC6">
        <w:rPr>
          <w:i/>
          <w:sz w:val="24"/>
          <w:szCs w:val="24"/>
        </w:rPr>
        <w:t>Temps</w:t>
      </w:r>
      <w:r w:rsidRPr="00F61AC6">
        <w:rPr>
          <w:sz w:val="24"/>
          <w:szCs w:val="24"/>
        </w:rPr>
        <w:t xml:space="preserve">, consultez la liste présentée dans la colonne de droite après avoir cliqué sur </w:t>
      </w:r>
      <w:r w:rsidRPr="00F61AC6">
        <w:rPr>
          <w:i/>
          <w:sz w:val="24"/>
          <w:szCs w:val="24"/>
        </w:rPr>
        <w:t>présent</w:t>
      </w:r>
      <w:r w:rsidRPr="00F61AC6">
        <w:rPr>
          <w:sz w:val="24"/>
          <w:szCs w:val="24"/>
        </w:rPr>
        <w:t>.</w:t>
      </w:r>
    </w:p>
    <w:p w:rsidR="00822A1E" w:rsidRPr="00F00E6A" w:rsidRDefault="009A7B84" w:rsidP="007577DD">
      <w:pPr>
        <w:numPr>
          <w:ilvl w:val="0"/>
          <w:numId w:val="1"/>
        </w:numPr>
        <w:rPr>
          <w:sz w:val="24"/>
          <w:szCs w:val="24"/>
        </w:rPr>
      </w:pPr>
      <w:r w:rsidRPr="00F61AC6">
        <w:rPr>
          <w:sz w:val="24"/>
          <w:szCs w:val="24"/>
        </w:rPr>
        <w:t>Le nombre de verbes</w:t>
      </w:r>
      <w:r w:rsidR="00B00E21">
        <w:rPr>
          <w:sz w:val="24"/>
          <w:szCs w:val="24"/>
        </w:rPr>
        <w:t xml:space="preserve">, </w:t>
      </w:r>
      <w:r w:rsidRPr="00F61AC6">
        <w:rPr>
          <w:sz w:val="24"/>
          <w:szCs w:val="24"/>
        </w:rPr>
        <w:t>de prépositions</w:t>
      </w:r>
      <w:r w:rsidR="00B00E21">
        <w:rPr>
          <w:sz w:val="24"/>
          <w:szCs w:val="24"/>
        </w:rPr>
        <w:t xml:space="preserve"> et de déterminants possessifs</w:t>
      </w:r>
      <w:r w:rsidR="00B94EB4">
        <w:rPr>
          <w:sz w:val="24"/>
          <w:szCs w:val="24"/>
        </w:rPr>
        <w:t xml:space="preserve"> en passant </w:t>
      </w:r>
      <w:r w:rsidRPr="00F61AC6">
        <w:rPr>
          <w:sz w:val="24"/>
          <w:szCs w:val="24"/>
        </w:rPr>
        <w:t xml:space="preserve"> par </w:t>
      </w:r>
      <w:r w:rsidR="003A7BE9">
        <w:rPr>
          <w:i/>
          <w:sz w:val="24"/>
          <w:szCs w:val="24"/>
        </w:rPr>
        <w:t>C</w:t>
      </w:r>
      <w:r w:rsidRPr="00F61AC6">
        <w:rPr>
          <w:i/>
          <w:sz w:val="24"/>
          <w:szCs w:val="24"/>
        </w:rPr>
        <w:t>atégories</w:t>
      </w:r>
      <w:r w:rsidRPr="00F61AC6">
        <w:rPr>
          <w:sz w:val="24"/>
          <w:szCs w:val="24"/>
        </w:rPr>
        <w:t>.</w:t>
      </w:r>
    </w:p>
    <w:p w:rsidR="00B00E21" w:rsidRPr="00F00E6A" w:rsidRDefault="00B00E21" w:rsidP="007577D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nombre de mots que contiennent en moyenne chaque phrase</w:t>
      </w:r>
      <w:r w:rsidR="00B94EB4">
        <w:rPr>
          <w:sz w:val="24"/>
          <w:szCs w:val="24"/>
        </w:rPr>
        <w:t xml:space="preserve"> en p</w:t>
      </w:r>
      <w:r>
        <w:rPr>
          <w:sz w:val="24"/>
          <w:szCs w:val="24"/>
        </w:rPr>
        <w:t>ass</w:t>
      </w:r>
      <w:r w:rsidR="00B94EB4">
        <w:rPr>
          <w:sz w:val="24"/>
          <w:szCs w:val="24"/>
        </w:rPr>
        <w:t xml:space="preserve">ant </w:t>
      </w:r>
      <w:r>
        <w:rPr>
          <w:sz w:val="24"/>
          <w:szCs w:val="24"/>
        </w:rPr>
        <w:t xml:space="preserve">par </w:t>
      </w:r>
      <w:r w:rsidR="003A7BE9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ailles</w:t>
      </w:r>
      <w:r>
        <w:rPr>
          <w:sz w:val="24"/>
          <w:szCs w:val="24"/>
        </w:rPr>
        <w:t>.</w:t>
      </w:r>
    </w:p>
    <w:p w:rsidR="00722ADF" w:rsidRPr="00F00E6A" w:rsidRDefault="00722ADF" w:rsidP="007577DD">
      <w:pPr>
        <w:numPr>
          <w:ilvl w:val="0"/>
          <w:numId w:val="1"/>
        </w:numPr>
        <w:rPr>
          <w:sz w:val="24"/>
          <w:szCs w:val="24"/>
        </w:rPr>
      </w:pPr>
      <w:r w:rsidRPr="00722ADF">
        <w:rPr>
          <w:sz w:val="24"/>
          <w:szCs w:val="24"/>
        </w:rPr>
        <w:t>Les deux adverb</w:t>
      </w:r>
      <w:bookmarkStart w:id="0" w:name="_GoBack"/>
      <w:bookmarkEnd w:id="0"/>
      <w:r w:rsidRPr="00722ADF">
        <w:rPr>
          <w:sz w:val="24"/>
          <w:szCs w:val="24"/>
        </w:rPr>
        <w:t xml:space="preserve">es les plus utilisés en passant par </w:t>
      </w:r>
      <w:r w:rsidR="003A7BE9">
        <w:rPr>
          <w:i/>
          <w:sz w:val="24"/>
          <w:szCs w:val="24"/>
        </w:rPr>
        <w:t>M</w:t>
      </w:r>
      <w:r w:rsidRPr="00722ADF">
        <w:rPr>
          <w:i/>
          <w:sz w:val="24"/>
          <w:szCs w:val="24"/>
        </w:rPr>
        <w:t>ots</w:t>
      </w:r>
      <w:r>
        <w:rPr>
          <w:sz w:val="24"/>
          <w:szCs w:val="24"/>
        </w:rPr>
        <w:t>.</w:t>
      </w:r>
    </w:p>
    <w:sectPr w:rsidR="00722ADF" w:rsidRPr="00F00E6A" w:rsidSect="000C3D62">
      <w:footerReference w:type="default" r:id="rId8"/>
      <w:pgSz w:w="12240" w:h="15840"/>
      <w:pgMar w:top="1440" w:right="1800" w:bottom="1440" w:left="1800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62" w:rsidRDefault="000C3D62" w:rsidP="000C3D62">
      <w:pPr>
        <w:spacing w:after="0" w:line="240" w:lineRule="auto"/>
      </w:pPr>
      <w:r>
        <w:separator/>
      </w:r>
    </w:p>
  </w:endnote>
  <w:endnote w:type="continuationSeparator" w:id="0">
    <w:p w:rsidR="000C3D62" w:rsidRDefault="000C3D62" w:rsidP="000C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62" w:rsidRPr="000C3D62" w:rsidRDefault="000C3D62">
    <w:pPr>
      <w:pStyle w:val="Pieddepage"/>
      <w:rPr>
        <w:sz w:val="18"/>
        <w:szCs w:val="18"/>
      </w:rPr>
    </w:pPr>
    <w:r w:rsidRPr="000C3D62">
      <w:rPr>
        <w:sz w:val="18"/>
        <w:szCs w:val="18"/>
      </w:rPr>
      <w:t>Jacinthe.cardinal@cstrois-lacs.qc.ca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62" w:rsidRDefault="000C3D62" w:rsidP="000C3D62">
      <w:pPr>
        <w:spacing w:after="0" w:line="240" w:lineRule="auto"/>
      </w:pPr>
      <w:r>
        <w:separator/>
      </w:r>
    </w:p>
  </w:footnote>
  <w:footnote w:type="continuationSeparator" w:id="0">
    <w:p w:rsidR="000C3D62" w:rsidRDefault="000C3D62" w:rsidP="000C3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688A"/>
    <w:multiLevelType w:val="hybridMultilevel"/>
    <w:tmpl w:val="18BAF9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A6B8F"/>
    <w:multiLevelType w:val="hybridMultilevel"/>
    <w:tmpl w:val="1D8AA05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7C"/>
    <w:rsid w:val="000C3D62"/>
    <w:rsid w:val="001B7037"/>
    <w:rsid w:val="001C46DB"/>
    <w:rsid w:val="0024041E"/>
    <w:rsid w:val="0025644A"/>
    <w:rsid w:val="002D0186"/>
    <w:rsid w:val="002D47F4"/>
    <w:rsid w:val="003333D4"/>
    <w:rsid w:val="003A6968"/>
    <w:rsid w:val="003A7BE9"/>
    <w:rsid w:val="00442569"/>
    <w:rsid w:val="004C4923"/>
    <w:rsid w:val="004C7977"/>
    <w:rsid w:val="005314CD"/>
    <w:rsid w:val="00573B09"/>
    <w:rsid w:val="00577B49"/>
    <w:rsid w:val="00605070"/>
    <w:rsid w:val="00654A89"/>
    <w:rsid w:val="006E50F8"/>
    <w:rsid w:val="00722ADF"/>
    <w:rsid w:val="00725861"/>
    <w:rsid w:val="00740750"/>
    <w:rsid w:val="007577DD"/>
    <w:rsid w:val="007E11B4"/>
    <w:rsid w:val="00822A1E"/>
    <w:rsid w:val="008708B0"/>
    <w:rsid w:val="00897EFF"/>
    <w:rsid w:val="009A7B84"/>
    <w:rsid w:val="009B438B"/>
    <w:rsid w:val="009C0CE3"/>
    <w:rsid w:val="009D7208"/>
    <w:rsid w:val="00A4547C"/>
    <w:rsid w:val="00A65B5C"/>
    <w:rsid w:val="00B00E21"/>
    <w:rsid w:val="00B51EDB"/>
    <w:rsid w:val="00B84E45"/>
    <w:rsid w:val="00B94EB4"/>
    <w:rsid w:val="00BF63D2"/>
    <w:rsid w:val="00C10935"/>
    <w:rsid w:val="00C115CA"/>
    <w:rsid w:val="00C129AC"/>
    <w:rsid w:val="00C605E3"/>
    <w:rsid w:val="00C90B99"/>
    <w:rsid w:val="00D24E7C"/>
    <w:rsid w:val="00D4051E"/>
    <w:rsid w:val="00D56295"/>
    <w:rsid w:val="00D702E2"/>
    <w:rsid w:val="00DF2D6B"/>
    <w:rsid w:val="00EA01F1"/>
    <w:rsid w:val="00F00E6A"/>
    <w:rsid w:val="00F61AC6"/>
    <w:rsid w:val="00F807CB"/>
    <w:rsid w:val="00F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1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E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0E21"/>
    <w:rPr>
      <w:rFonts w:ascii="Tahoma" w:hAnsi="Tahoma" w:cs="Tahoma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C46D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1C46DB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ccentuation">
    <w:name w:val="Emphasis"/>
    <w:uiPriority w:val="20"/>
    <w:qFormat/>
    <w:rsid w:val="001C46D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C3D6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C3D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C3D6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3D6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1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E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0E21"/>
    <w:rPr>
      <w:rFonts w:ascii="Tahoma" w:hAnsi="Tahoma" w:cs="Tahoma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C46D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1C46DB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ccentuation">
    <w:name w:val="Emphasis"/>
    <w:uiPriority w:val="20"/>
    <w:qFormat/>
    <w:rsid w:val="001C46D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C3D6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C3D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C3D6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3D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cstl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elevetho</dc:creator>
  <cp:lastModifiedBy>Brives</cp:lastModifiedBy>
  <cp:revision>2</cp:revision>
  <cp:lastPrinted>2011-04-07T18:18:00Z</cp:lastPrinted>
  <dcterms:created xsi:type="dcterms:W3CDTF">2011-04-07T18:30:00Z</dcterms:created>
  <dcterms:modified xsi:type="dcterms:W3CDTF">2011-04-07T18:30:00Z</dcterms:modified>
</cp:coreProperties>
</file>