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50" w:rsidRPr="00DD6BFD" w:rsidRDefault="00DD6BFD" w:rsidP="00DD6BFD">
      <w:pPr>
        <w:spacing w:after="0"/>
        <w:jc w:val="center"/>
        <w:rPr>
          <w:sz w:val="28"/>
          <w:szCs w:val="28"/>
        </w:rPr>
      </w:pPr>
      <w:r w:rsidRPr="00DD6BFD">
        <w:rPr>
          <w:sz w:val="28"/>
          <w:szCs w:val="28"/>
        </w:rPr>
        <w:t>Utilisations de la radioactivité</w:t>
      </w:r>
    </w:p>
    <w:p w:rsidR="00DD6BFD" w:rsidRDefault="00DD6BFD" w:rsidP="00DD6BFD">
      <w:pPr>
        <w:jc w:val="center"/>
      </w:pPr>
      <w:r>
        <w:t>(Pages 139 à 147)</w:t>
      </w:r>
    </w:p>
    <w:p w:rsidR="00DD6BFD" w:rsidRPr="00DD6BFD" w:rsidRDefault="00DD6BFD">
      <w:pPr>
        <w:rPr>
          <w:sz w:val="24"/>
          <w:szCs w:val="24"/>
        </w:rPr>
      </w:pPr>
      <w:r w:rsidRPr="00DD6BFD">
        <w:rPr>
          <w:sz w:val="24"/>
          <w:szCs w:val="24"/>
        </w:rPr>
        <w:t xml:space="preserve">Expliquer </w:t>
      </w:r>
      <w:r w:rsidRPr="00DD6BFD">
        <w:rPr>
          <w:sz w:val="24"/>
          <w:szCs w:val="24"/>
          <w:u w:val="single"/>
        </w:rPr>
        <w:t>comment</w:t>
      </w:r>
      <w:r w:rsidRPr="00DD6BFD">
        <w:rPr>
          <w:sz w:val="24"/>
          <w:szCs w:val="24"/>
        </w:rPr>
        <w:t xml:space="preserve"> ou </w:t>
      </w:r>
      <w:r w:rsidRPr="00DD6BFD">
        <w:rPr>
          <w:sz w:val="24"/>
          <w:szCs w:val="24"/>
          <w:u w:val="single"/>
        </w:rPr>
        <w:t>pourquoi</w:t>
      </w:r>
      <w:r w:rsidRPr="00DD6BFD">
        <w:rPr>
          <w:sz w:val="24"/>
          <w:szCs w:val="24"/>
        </w:rPr>
        <w:t xml:space="preserve"> on utilise des éléments radioactifs pour </w:t>
      </w:r>
      <w:r w:rsidRPr="00DD6BFD">
        <w:rPr>
          <w:b/>
          <w:sz w:val="24"/>
          <w:szCs w:val="24"/>
        </w:rPr>
        <w:t>l’irradiation des aliments</w:t>
      </w:r>
      <w:r w:rsidRPr="00DD6BFD">
        <w:rPr>
          <w:sz w:val="24"/>
          <w:szCs w:val="24"/>
        </w:rPr>
        <w:t xml:space="preserve">, pour la </w:t>
      </w:r>
      <w:r w:rsidRPr="00DD6BFD">
        <w:rPr>
          <w:b/>
          <w:sz w:val="24"/>
          <w:szCs w:val="24"/>
        </w:rPr>
        <w:t>datation au carbone 14</w:t>
      </w:r>
      <w:r w:rsidRPr="00DD6BFD">
        <w:rPr>
          <w:sz w:val="24"/>
          <w:szCs w:val="24"/>
        </w:rPr>
        <w:t xml:space="preserve"> ou dans le </w:t>
      </w:r>
      <w:r w:rsidRPr="00DD6BFD">
        <w:rPr>
          <w:b/>
          <w:sz w:val="24"/>
          <w:szCs w:val="24"/>
        </w:rPr>
        <w:t>domaine médical</w:t>
      </w:r>
      <w:r w:rsidRPr="00DD6BFD">
        <w:rPr>
          <w:sz w:val="24"/>
          <w:szCs w:val="24"/>
        </w:rPr>
        <w:t xml:space="preserve"> (radiothérapie ou médecine nucléaire. (3%)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D6BFD" w:rsidTr="00DD6BFD">
        <w:tc>
          <w:tcPr>
            <w:tcW w:w="8780" w:type="dxa"/>
            <w:gridSpan w:val="2"/>
            <w:vAlign w:val="center"/>
          </w:tcPr>
          <w:p w:rsidR="00DD6BFD" w:rsidRPr="00DD6BFD" w:rsidRDefault="00DD6BFD" w:rsidP="00DD6BFD">
            <w:pPr>
              <w:jc w:val="center"/>
              <w:rPr>
                <w:b/>
                <w:sz w:val="28"/>
                <w:szCs w:val="28"/>
              </w:rPr>
            </w:pPr>
            <w:r w:rsidRPr="00DD6BFD">
              <w:rPr>
                <w:b/>
                <w:sz w:val="28"/>
                <w:szCs w:val="28"/>
              </w:rPr>
              <w:t>Irradiation des aliments</w:t>
            </w:r>
          </w:p>
        </w:tc>
      </w:tr>
      <w:tr w:rsidR="00DD6BFD" w:rsidTr="00DD6BFD">
        <w:tc>
          <w:tcPr>
            <w:tcW w:w="4390" w:type="dxa"/>
          </w:tcPr>
          <w:p w:rsidR="00DD6BFD" w:rsidRPr="00DD6BFD" w:rsidRDefault="00DD6BFD" w:rsidP="00DD6BFD">
            <w:pPr>
              <w:jc w:val="center"/>
              <w:rPr>
                <w:sz w:val="24"/>
                <w:szCs w:val="24"/>
                <w:u w:val="single"/>
              </w:rPr>
            </w:pPr>
            <w:r w:rsidRPr="00DD6BFD">
              <w:rPr>
                <w:sz w:val="24"/>
                <w:szCs w:val="24"/>
                <w:u w:val="single"/>
              </w:rPr>
              <w:t>Comment?</w:t>
            </w:r>
          </w:p>
          <w:p w:rsidR="00DD6BFD" w:rsidRPr="00425EEB" w:rsidRDefault="00DD6BFD" w:rsidP="00DD6BFD">
            <w:pPr>
              <w:jc w:val="center"/>
              <w:rPr>
                <w:sz w:val="24"/>
                <w:szCs w:val="24"/>
              </w:rPr>
            </w:pPr>
          </w:p>
          <w:p w:rsidR="00304D21" w:rsidRDefault="009B471E" w:rsidP="00304D21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114BF">
              <w:rPr>
                <w:sz w:val="24"/>
                <w:szCs w:val="24"/>
              </w:rPr>
              <w:t>L’irradiation consi</w:t>
            </w:r>
            <w:r w:rsidR="003E197B">
              <w:rPr>
                <w:sz w:val="24"/>
                <w:szCs w:val="24"/>
              </w:rPr>
              <w:t>ste à exposer un aliment à un rayonnement</w:t>
            </w:r>
            <w:r w:rsidRPr="009114BF">
              <w:rPr>
                <w:sz w:val="24"/>
                <w:szCs w:val="24"/>
              </w:rPr>
              <w:t xml:space="preserve"> gam</w:t>
            </w:r>
            <w:r w:rsidR="003E197B">
              <w:rPr>
                <w:sz w:val="24"/>
                <w:szCs w:val="24"/>
              </w:rPr>
              <w:t>ma généré</w:t>
            </w:r>
            <w:r w:rsidRPr="009114BF">
              <w:rPr>
                <w:sz w:val="24"/>
                <w:szCs w:val="24"/>
              </w:rPr>
              <w:t xml:space="preserve"> par du cobalt 60 radioactif.</w:t>
            </w:r>
          </w:p>
          <w:p w:rsidR="003E197B" w:rsidRPr="009114BF" w:rsidRDefault="003E197B" w:rsidP="003E197B">
            <w:pPr>
              <w:pStyle w:val="Paragraphedeliste"/>
              <w:rPr>
                <w:sz w:val="24"/>
                <w:szCs w:val="24"/>
              </w:rPr>
            </w:pPr>
          </w:p>
          <w:p w:rsidR="009B471E" w:rsidRDefault="003E197B" w:rsidP="009B471E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rayonnement stérilise l’aliment</w:t>
            </w:r>
            <w:r w:rsidR="009B471E" w:rsidRPr="009114BF">
              <w:rPr>
                <w:sz w:val="24"/>
                <w:szCs w:val="24"/>
              </w:rPr>
              <w:t xml:space="preserve"> en détruisant les micro-organismes </w:t>
            </w:r>
            <w:r w:rsidR="009114BF" w:rsidRPr="009114BF">
              <w:rPr>
                <w:sz w:val="24"/>
                <w:szCs w:val="24"/>
              </w:rPr>
              <w:t>ou les germes qui causent la détérioration de l’aliment.</w:t>
            </w:r>
          </w:p>
          <w:p w:rsidR="003E197B" w:rsidRPr="003E197B" w:rsidRDefault="003E197B" w:rsidP="003E197B">
            <w:pPr>
              <w:pStyle w:val="Paragraphedeliste"/>
              <w:rPr>
                <w:sz w:val="24"/>
                <w:szCs w:val="24"/>
              </w:rPr>
            </w:pPr>
          </w:p>
          <w:p w:rsidR="00DD6BFD" w:rsidRPr="00304D21" w:rsidRDefault="009B471E" w:rsidP="00304D21">
            <w:pPr>
              <w:pStyle w:val="Paragraphedeliste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304D21">
              <w:rPr>
                <w:sz w:val="24"/>
                <w:szCs w:val="24"/>
              </w:rPr>
              <w:t>Un produit irradié ne devient pas radioactif.</w:t>
            </w:r>
          </w:p>
          <w:p w:rsidR="00DD6BFD" w:rsidRPr="00DD6BFD" w:rsidRDefault="00DD6BFD" w:rsidP="00DD6BF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390" w:type="dxa"/>
          </w:tcPr>
          <w:p w:rsidR="00DD6BFD" w:rsidRDefault="00DD6BFD" w:rsidP="00DD6BFD">
            <w:pPr>
              <w:jc w:val="center"/>
              <w:rPr>
                <w:sz w:val="24"/>
                <w:szCs w:val="24"/>
                <w:u w:val="single"/>
              </w:rPr>
            </w:pPr>
            <w:r w:rsidRPr="00DD6BFD">
              <w:rPr>
                <w:sz w:val="24"/>
                <w:szCs w:val="24"/>
                <w:u w:val="single"/>
              </w:rPr>
              <w:t>Pourquoi?</w:t>
            </w:r>
          </w:p>
          <w:p w:rsidR="00924AC7" w:rsidRDefault="00924AC7" w:rsidP="00924AC7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Les usages :</w:t>
            </w:r>
          </w:p>
          <w:p w:rsidR="00924AC7" w:rsidRDefault="00924AC7" w:rsidP="00924AC7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Retarde le mûrissement des fruits et légumes (aide à l’entreposage et au transport).</w:t>
            </w:r>
          </w:p>
          <w:p w:rsidR="00924AC7" w:rsidRDefault="00924AC7" w:rsidP="00924AC7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Inhibe le développement des micro-organismes et des insectes dans les produits secs.</w:t>
            </w:r>
          </w:p>
          <w:p w:rsidR="00924AC7" w:rsidRDefault="00924AC7" w:rsidP="00924AC7">
            <w:pPr>
              <w:pStyle w:val="Paragraphedeliste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Détruit les bactéries pathogènes dans les viandes et volaille.</w:t>
            </w:r>
          </w:p>
          <w:p w:rsidR="00924AC7" w:rsidRDefault="00924AC7" w:rsidP="00924A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Les avantages</w:t>
            </w:r>
            <w:r>
              <w:rPr>
                <w:sz w:val="24"/>
                <w:szCs w:val="24"/>
              </w:rPr>
              <w:t> :</w:t>
            </w:r>
          </w:p>
          <w:p w:rsidR="00924AC7" w:rsidRDefault="00924AC7" w:rsidP="00924AC7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Réduit le gaspillage et les pertes.</w:t>
            </w:r>
          </w:p>
          <w:p w:rsidR="00924AC7" w:rsidRPr="00924AC7" w:rsidRDefault="00924AC7" w:rsidP="00924AC7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Remplace des produits de conservation cancérigènes.</w:t>
            </w:r>
          </w:p>
        </w:tc>
      </w:tr>
    </w:tbl>
    <w:p w:rsidR="00DD6BFD" w:rsidRDefault="00DD6BFD"/>
    <w:p w:rsidR="00DD6BFD" w:rsidRDefault="00DD6BF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D6BFD" w:rsidTr="00C70906">
        <w:tc>
          <w:tcPr>
            <w:tcW w:w="8780" w:type="dxa"/>
            <w:gridSpan w:val="2"/>
            <w:vAlign w:val="center"/>
          </w:tcPr>
          <w:p w:rsidR="00DD6BFD" w:rsidRPr="00DD6BFD" w:rsidRDefault="00DD6BFD" w:rsidP="00C70906">
            <w:pPr>
              <w:jc w:val="center"/>
              <w:rPr>
                <w:b/>
                <w:sz w:val="28"/>
                <w:szCs w:val="28"/>
              </w:rPr>
            </w:pPr>
            <w:r w:rsidRPr="00DD6BFD">
              <w:rPr>
                <w:b/>
                <w:sz w:val="28"/>
                <w:szCs w:val="28"/>
              </w:rPr>
              <w:t>Datation au carbone 14</w:t>
            </w:r>
          </w:p>
        </w:tc>
      </w:tr>
      <w:tr w:rsidR="00DD6BFD" w:rsidTr="00C70906">
        <w:tc>
          <w:tcPr>
            <w:tcW w:w="4390" w:type="dxa"/>
          </w:tcPr>
          <w:p w:rsidR="00DD6BFD" w:rsidRPr="00425EEB" w:rsidRDefault="00DD6BFD" w:rsidP="00C70906">
            <w:pPr>
              <w:jc w:val="center"/>
              <w:rPr>
                <w:sz w:val="24"/>
                <w:szCs w:val="24"/>
              </w:rPr>
            </w:pPr>
            <w:r w:rsidRPr="00DD6BFD">
              <w:rPr>
                <w:sz w:val="24"/>
                <w:szCs w:val="24"/>
                <w:u w:val="single"/>
              </w:rPr>
              <w:t>Comment?</w:t>
            </w:r>
          </w:p>
          <w:p w:rsidR="00DD6BFD" w:rsidRDefault="00DD6BFD" w:rsidP="007748DA">
            <w:pPr>
              <w:rPr>
                <w:sz w:val="24"/>
                <w:szCs w:val="24"/>
              </w:rPr>
            </w:pPr>
          </w:p>
          <w:p w:rsidR="007748DA" w:rsidRPr="007748DA" w:rsidRDefault="007748DA" w:rsidP="007748DA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748DA">
              <w:rPr>
                <w:sz w:val="24"/>
                <w:szCs w:val="24"/>
              </w:rPr>
              <w:t xml:space="preserve">Tous les organismes vivants contiennent du carbone 12 (stable) et du carbone 14 (radioactif). </w:t>
            </w:r>
          </w:p>
          <w:p w:rsidR="007748DA" w:rsidRPr="007748DA" w:rsidRDefault="007748DA" w:rsidP="007748DA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7748DA">
              <w:rPr>
                <w:sz w:val="24"/>
                <w:szCs w:val="24"/>
              </w:rPr>
              <w:t xml:space="preserve">À la mort de l’organisme, la quantité de carbone 14 qu’il contient diminue car elle se désintègre tranquillement (demi-vie de 5730 ans). </w:t>
            </w:r>
          </w:p>
          <w:p w:rsidR="007748DA" w:rsidRPr="00DD6BFD" w:rsidRDefault="007748DA" w:rsidP="009C7C17">
            <w:pPr>
              <w:pStyle w:val="Paragraphedeliste"/>
              <w:numPr>
                <w:ilvl w:val="0"/>
                <w:numId w:val="8"/>
              </w:numPr>
              <w:rPr>
                <w:sz w:val="24"/>
                <w:szCs w:val="24"/>
                <w:u w:val="single"/>
              </w:rPr>
            </w:pPr>
            <w:r w:rsidRPr="007748DA">
              <w:rPr>
                <w:sz w:val="24"/>
                <w:szCs w:val="24"/>
              </w:rPr>
              <w:t>En prélevant un échantillon de l</w:t>
            </w:r>
            <w:r>
              <w:rPr>
                <w:sz w:val="24"/>
                <w:szCs w:val="24"/>
              </w:rPr>
              <w:t>’organisme on peut comparer</w:t>
            </w:r>
            <w:r w:rsidRPr="007748DA">
              <w:rPr>
                <w:sz w:val="24"/>
                <w:szCs w:val="24"/>
              </w:rPr>
              <w:t xml:space="preserve"> la quantité de carbo</w:t>
            </w:r>
            <w:r>
              <w:rPr>
                <w:sz w:val="24"/>
                <w:szCs w:val="24"/>
              </w:rPr>
              <w:t>ne 14 qui reste par rapp</w:t>
            </w:r>
            <w:r w:rsidR="00250406">
              <w:rPr>
                <w:sz w:val="24"/>
                <w:szCs w:val="24"/>
              </w:rPr>
              <w:t>ort à celle du départ et ainsi déterminer depuis combien de temps il est mort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0" w:type="dxa"/>
          </w:tcPr>
          <w:p w:rsidR="00DD6BFD" w:rsidRDefault="00DD6BFD" w:rsidP="00C70906">
            <w:pPr>
              <w:jc w:val="center"/>
              <w:rPr>
                <w:sz w:val="24"/>
                <w:szCs w:val="24"/>
                <w:u w:val="single"/>
              </w:rPr>
            </w:pPr>
            <w:r w:rsidRPr="00DD6BFD">
              <w:rPr>
                <w:sz w:val="24"/>
                <w:szCs w:val="24"/>
                <w:u w:val="single"/>
              </w:rPr>
              <w:t>Pourquoi?</w:t>
            </w:r>
          </w:p>
          <w:p w:rsidR="00250406" w:rsidRDefault="00250406" w:rsidP="00250406">
            <w:pPr>
              <w:rPr>
                <w:sz w:val="24"/>
                <w:szCs w:val="24"/>
              </w:rPr>
            </w:pPr>
          </w:p>
          <w:p w:rsidR="00250406" w:rsidRDefault="00250406" w:rsidP="00250406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évaluer l’âge des fossiles.</w:t>
            </w:r>
          </w:p>
          <w:p w:rsidR="00250406" w:rsidRPr="00250406" w:rsidRDefault="00250406" w:rsidP="00250406">
            <w:pPr>
              <w:pStyle w:val="Paragraphedeliste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Permet d’aborder l’étude de l’histoire de l’homme et de son environnement.</w:t>
            </w:r>
          </w:p>
        </w:tc>
      </w:tr>
    </w:tbl>
    <w:p w:rsidR="005730F8" w:rsidRPr="00DD6BFD" w:rsidRDefault="005730F8" w:rsidP="005730F8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DD6BFD">
        <w:rPr>
          <w:sz w:val="28"/>
          <w:szCs w:val="28"/>
        </w:rPr>
        <w:lastRenderedPageBreak/>
        <w:t>Utilisations de la radioactivité</w:t>
      </w:r>
      <w:r>
        <w:rPr>
          <w:sz w:val="28"/>
          <w:szCs w:val="28"/>
        </w:rPr>
        <w:t xml:space="preserve"> - suite</w:t>
      </w:r>
    </w:p>
    <w:p w:rsidR="005730F8" w:rsidRDefault="005730F8" w:rsidP="005730F8">
      <w:pPr>
        <w:jc w:val="center"/>
      </w:pPr>
      <w:r>
        <w:t>(Pages 139 à 147)</w:t>
      </w:r>
    </w:p>
    <w:p w:rsidR="005730F8" w:rsidRDefault="005730F8">
      <w:r w:rsidRPr="00DD6BFD">
        <w:rPr>
          <w:sz w:val="24"/>
          <w:szCs w:val="24"/>
        </w:rPr>
        <w:t xml:space="preserve">Expliquer </w:t>
      </w:r>
      <w:r w:rsidRPr="00DD6BFD">
        <w:rPr>
          <w:sz w:val="24"/>
          <w:szCs w:val="24"/>
          <w:u w:val="single"/>
        </w:rPr>
        <w:t>comment</w:t>
      </w:r>
      <w:r w:rsidRPr="00DD6BFD">
        <w:rPr>
          <w:sz w:val="24"/>
          <w:szCs w:val="24"/>
        </w:rPr>
        <w:t xml:space="preserve"> ou </w:t>
      </w:r>
      <w:r w:rsidRPr="00DD6BFD">
        <w:rPr>
          <w:sz w:val="24"/>
          <w:szCs w:val="24"/>
          <w:u w:val="single"/>
        </w:rPr>
        <w:t>pourquoi</w:t>
      </w:r>
      <w:r w:rsidRPr="00DD6BFD">
        <w:rPr>
          <w:sz w:val="24"/>
          <w:szCs w:val="24"/>
        </w:rPr>
        <w:t xml:space="preserve"> on utilise des éléments radioactifs pour </w:t>
      </w:r>
      <w:r w:rsidRPr="00DD6BFD">
        <w:rPr>
          <w:b/>
          <w:sz w:val="24"/>
          <w:szCs w:val="24"/>
        </w:rPr>
        <w:t>l’irradiation des aliments</w:t>
      </w:r>
      <w:r w:rsidRPr="00DD6BFD">
        <w:rPr>
          <w:sz w:val="24"/>
          <w:szCs w:val="24"/>
        </w:rPr>
        <w:t xml:space="preserve">, pour la </w:t>
      </w:r>
      <w:r w:rsidRPr="00DD6BFD">
        <w:rPr>
          <w:b/>
          <w:sz w:val="24"/>
          <w:szCs w:val="24"/>
        </w:rPr>
        <w:t>datation au carbone 14</w:t>
      </w:r>
      <w:r w:rsidRPr="00DD6BFD">
        <w:rPr>
          <w:sz w:val="24"/>
          <w:szCs w:val="24"/>
        </w:rPr>
        <w:t xml:space="preserve"> ou dans le </w:t>
      </w:r>
      <w:r w:rsidRPr="00DD6BFD">
        <w:rPr>
          <w:b/>
          <w:sz w:val="24"/>
          <w:szCs w:val="24"/>
        </w:rPr>
        <w:t>domaine médical</w:t>
      </w:r>
      <w:r w:rsidRPr="00DD6BFD">
        <w:rPr>
          <w:sz w:val="24"/>
          <w:szCs w:val="24"/>
        </w:rPr>
        <w:t xml:space="preserve"> (radiothérapie o</w:t>
      </w:r>
      <w:r>
        <w:rPr>
          <w:sz w:val="24"/>
          <w:szCs w:val="24"/>
        </w:rPr>
        <w:t>u médecine nucléaire).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D6BFD" w:rsidTr="00C70906">
        <w:tc>
          <w:tcPr>
            <w:tcW w:w="8780" w:type="dxa"/>
            <w:gridSpan w:val="2"/>
            <w:vAlign w:val="center"/>
          </w:tcPr>
          <w:p w:rsidR="00DD6BFD" w:rsidRPr="00DD6BFD" w:rsidRDefault="00DD6BFD" w:rsidP="00C70906">
            <w:pPr>
              <w:jc w:val="center"/>
              <w:rPr>
                <w:b/>
                <w:sz w:val="28"/>
                <w:szCs w:val="28"/>
              </w:rPr>
            </w:pPr>
            <w:r w:rsidRPr="00DD6BFD">
              <w:rPr>
                <w:b/>
                <w:sz w:val="28"/>
                <w:szCs w:val="28"/>
              </w:rPr>
              <w:t>Radiothérapie</w:t>
            </w:r>
          </w:p>
        </w:tc>
      </w:tr>
      <w:tr w:rsidR="00DD6BFD" w:rsidTr="00C70906">
        <w:tc>
          <w:tcPr>
            <w:tcW w:w="4390" w:type="dxa"/>
          </w:tcPr>
          <w:p w:rsidR="00DD6BFD" w:rsidRDefault="00DD6BFD" w:rsidP="00C70906">
            <w:pPr>
              <w:jc w:val="center"/>
              <w:rPr>
                <w:sz w:val="24"/>
                <w:szCs w:val="24"/>
                <w:u w:val="single"/>
              </w:rPr>
            </w:pPr>
            <w:r w:rsidRPr="00DD6BFD">
              <w:rPr>
                <w:sz w:val="24"/>
                <w:szCs w:val="24"/>
                <w:u w:val="single"/>
              </w:rPr>
              <w:t>Comment?</w:t>
            </w:r>
          </w:p>
          <w:p w:rsidR="004B4DB3" w:rsidRPr="00425EEB" w:rsidRDefault="004B4DB3" w:rsidP="00C70906">
            <w:pPr>
              <w:jc w:val="center"/>
              <w:rPr>
                <w:sz w:val="24"/>
                <w:szCs w:val="24"/>
              </w:rPr>
            </w:pPr>
          </w:p>
          <w:p w:rsidR="004B4DB3" w:rsidRPr="004B4DB3" w:rsidRDefault="004B4DB3" w:rsidP="004B4DB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B4DB3">
              <w:rPr>
                <w:sz w:val="24"/>
                <w:szCs w:val="24"/>
              </w:rPr>
              <w:t xml:space="preserve">La radiothérapie bombarde une région du corps </w:t>
            </w:r>
            <w:r w:rsidR="00B02EAD">
              <w:rPr>
                <w:sz w:val="24"/>
                <w:szCs w:val="24"/>
              </w:rPr>
              <w:t xml:space="preserve">de l’extérieur </w:t>
            </w:r>
            <w:r w:rsidRPr="004B4DB3">
              <w:rPr>
                <w:sz w:val="24"/>
                <w:szCs w:val="24"/>
              </w:rPr>
              <w:t>avec un rayonnement ionisant provenant d’un isotope instable du cobalt (cobalt 60).</w:t>
            </w:r>
          </w:p>
          <w:p w:rsidR="00DD6BFD" w:rsidRPr="004B4DB3" w:rsidRDefault="004B4DB3" w:rsidP="004B4DB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B4DB3">
              <w:rPr>
                <w:sz w:val="24"/>
                <w:szCs w:val="24"/>
              </w:rPr>
              <w:t>Les cellules tumorales ou cancéreuses sont plus sensibles aux rayonnements que les tissus sains</w:t>
            </w:r>
            <w:r w:rsidR="00B02EAD">
              <w:rPr>
                <w:sz w:val="24"/>
                <w:szCs w:val="24"/>
              </w:rPr>
              <w:t xml:space="preserve"> car elles se divisent plus vite</w:t>
            </w:r>
            <w:r w:rsidRPr="004B4DB3">
              <w:rPr>
                <w:sz w:val="24"/>
                <w:szCs w:val="24"/>
              </w:rPr>
              <w:t>.</w:t>
            </w:r>
          </w:p>
          <w:p w:rsidR="004B4DB3" w:rsidRPr="004B4DB3" w:rsidRDefault="004B4DB3" w:rsidP="004B4DB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B4DB3">
              <w:rPr>
                <w:sz w:val="24"/>
                <w:szCs w:val="24"/>
              </w:rPr>
              <w:t>Pour limiter les effets secondaires, des filtres au plomb bloquent les rayons alpha, et la techniqu</w:t>
            </w:r>
            <w:r w:rsidR="008261FB">
              <w:rPr>
                <w:sz w:val="24"/>
                <w:szCs w:val="24"/>
              </w:rPr>
              <w:t>e des tirs croisés est utilisée (fig. 5.2, page 141).</w:t>
            </w:r>
          </w:p>
          <w:p w:rsidR="00DD6BFD" w:rsidRPr="00DD6BFD" w:rsidRDefault="00DD6BFD" w:rsidP="00C7090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390" w:type="dxa"/>
          </w:tcPr>
          <w:p w:rsidR="00DD6BFD" w:rsidRDefault="00DD6BFD" w:rsidP="00C70906">
            <w:pPr>
              <w:jc w:val="center"/>
              <w:rPr>
                <w:sz w:val="24"/>
                <w:szCs w:val="24"/>
                <w:u w:val="single"/>
              </w:rPr>
            </w:pPr>
            <w:r w:rsidRPr="00DD6BFD">
              <w:rPr>
                <w:sz w:val="24"/>
                <w:szCs w:val="24"/>
                <w:u w:val="single"/>
              </w:rPr>
              <w:t>Pourquoi?</w:t>
            </w:r>
          </w:p>
          <w:p w:rsidR="004B4DB3" w:rsidRDefault="004B4DB3" w:rsidP="00C70906">
            <w:pPr>
              <w:jc w:val="center"/>
              <w:rPr>
                <w:sz w:val="24"/>
                <w:szCs w:val="24"/>
              </w:rPr>
            </w:pPr>
          </w:p>
          <w:p w:rsidR="004B4DB3" w:rsidRDefault="004B4DB3" w:rsidP="004B4D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éliminer l</w:t>
            </w:r>
            <w:r>
              <w:rPr>
                <w:sz w:val="24"/>
                <w:szCs w:val="24"/>
              </w:rPr>
              <w:t>es tumeurs</w:t>
            </w:r>
          </w:p>
          <w:p w:rsidR="004B4DB3" w:rsidRDefault="004B4DB3" w:rsidP="004B4D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B4DB3">
              <w:rPr>
                <w:sz w:val="24"/>
                <w:szCs w:val="24"/>
              </w:rPr>
              <w:t>Pour traiter le cancer</w:t>
            </w:r>
          </w:p>
          <w:p w:rsidR="004B4DB3" w:rsidRDefault="004B4DB3" w:rsidP="004B4D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tuer les cellules cancéreuses</w:t>
            </w:r>
          </w:p>
          <w:p w:rsidR="004B4DB3" w:rsidRPr="004B4DB3" w:rsidRDefault="004B4DB3" w:rsidP="004B4DB3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 empêcher les cellules cancéreuses de se reproduire</w:t>
            </w:r>
          </w:p>
        </w:tc>
      </w:tr>
    </w:tbl>
    <w:p w:rsidR="00DD6BFD" w:rsidRDefault="00DD6BF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DD6BFD" w:rsidTr="00C70906">
        <w:tc>
          <w:tcPr>
            <w:tcW w:w="8780" w:type="dxa"/>
            <w:gridSpan w:val="2"/>
            <w:vAlign w:val="center"/>
          </w:tcPr>
          <w:p w:rsidR="00DD6BFD" w:rsidRPr="00DD6BFD" w:rsidRDefault="00DD6BFD" w:rsidP="00C70906">
            <w:pPr>
              <w:jc w:val="center"/>
              <w:rPr>
                <w:b/>
                <w:sz w:val="28"/>
                <w:szCs w:val="28"/>
              </w:rPr>
            </w:pPr>
            <w:r w:rsidRPr="00DD6BFD">
              <w:rPr>
                <w:b/>
                <w:sz w:val="28"/>
                <w:szCs w:val="28"/>
              </w:rPr>
              <w:t>Médecine nucléaire</w:t>
            </w:r>
          </w:p>
        </w:tc>
      </w:tr>
      <w:tr w:rsidR="00DD6BFD" w:rsidTr="00C70906">
        <w:tc>
          <w:tcPr>
            <w:tcW w:w="4390" w:type="dxa"/>
          </w:tcPr>
          <w:p w:rsidR="00DD6BFD" w:rsidRDefault="00DD6BFD" w:rsidP="00C70906">
            <w:pPr>
              <w:jc w:val="center"/>
              <w:rPr>
                <w:sz w:val="24"/>
                <w:szCs w:val="24"/>
                <w:u w:val="single"/>
              </w:rPr>
            </w:pPr>
            <w:r w:rsidRPr="00DD6BFD">
              <w:rPr>
                <w:sz w:val="24"/>
                <w:szCs w:val="24"/>
                <w:u w:val="single"/>
              </w:rPr>
              <w:t>Comment?</w:t>
            </w:r>
          </w:p>
          <w:p w:rsidR="00AB7BC5" w:rsidRPr="00425EEB" w:rsidRDefault="00AB7BC5" w:rsidP="00C70906">
            <w:pPr>
              <w:jc w:val="center"/>
              <w:rPr>
                <w:sz w:val="24"/>
                <w:szCs w:val="24"/>
              </w:rPr>
            </w:pPr>
          </w:p>
          <w:p w:rsidR="00B02EAD" w:rsidRDefault="00B02EAD" w:rsidP="00B02EAD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médecine nucléaire, on injecte des traceurs radioactifs aux patients.</w:t>
            </w:r>
          </w:p>
          <w:p w:rsidR="00DD6BFD" w:rsidRDefault="00B02EAD" w:rsidP="00B02EAD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suit les traceurs à l’intérieur du corps à l’aide d’appareils pouvant détecter de faibles doses de radioactivité.</w:t>
            </w:r>
          </w:p>
          <w:p w:rsidR="00B02EAD" w:rsidRPr="00B02EAD" w:rsidRDefault="00B02EAD" w:rsidP="00B02EAD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Chaque région du corps est ciblée par un radio-isotope différent. (voir tableau 5.1, page 142)</w:t>
            </w:r>
          </w:p>
          <w:p w:rsidR="00DD6BFD" w:rsidRPr="00B02EAD" w:rsidRDefault="00DD6BFD" w:rsidP="00B02EAD">
            <w:pPr>
              <w:rPr>
                <w:sz w:val="24"/>
                <w:szCs w:val="24"/>
              </w:rPr>
            </w:pPr>
          </w:p>
          <w:p w:rsidR="00DD6BFD" w:rsidRPr="00DD6BFD" w:rsidRDefault="00DD6BFD" w:rsidP="00C70906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390" w:type="dxa"/>
          </w:tcPr>
          <w:p w:rsidR="00DD6BFD" w:rsidRDefault="00DD6BFD" w:rsidP="00C70906">
            <w:pPr>
              <w:jc w:val="center"/>
              <w:rPr>
                <w:sz w:val="24"/>
                <w:szCs w:val="24"/>
                <w:u w:val="single"/>
              </w:rPr>
            </w:pPr>
            <w:r w:rsidRPr="00DD6BFD">
              <w:rPr>
                <w:sz w:val="24"/>
                <w:szCs w:val="24"/>
                <w:u w:val="single"/>
              </w:rPr>
              <w:t>Pourquoi?</w:t>
            </w:r>
          </w:p>
          <w:p w:rsidR="00B02EAD" w:rsidRDefault="00B02EAD" w:rsidP="00C70906">
            <w:pPr>
              <w:jc w:val="center"/>
              <w:rPr>
                <w:sz w:val="24"/>
                <w:szCs w:val="24"/>
                <w:u w:val="single"/>
              </w:rPr>
            </w:pPr>
          </w:p>
          <w:p w:rsidR="00B02EAD" w:rsidRDefault="00B02EAD" w:rsidP="00B02EAD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Diagnostic rapide de maladies</w:t>
            </w:r>
          </w:p>
          <w:p w:rsidR="00B02EAD" w:rsidRDefault="00B02EAD" w:rsidP="00B02EAD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Localisation précise des tumeurs</w:t>
            </w:r>
          </w:p>
          <w:p w:rsidR="00B02EAD" w:rsidRDefault="00B02EAD" w:rsidP="00B02EAD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Comprendre le fonctionnement des organes (dynamique)</w:t>
            </w:r>
          </w:p>
          <w:p w:rsidR="00B02EAD" w:rsidRDefault="00B02EAD" w:rsidP="00B02EAD">
            <w:pPr>
              <w:pStyle w:val="Paragraphedeliste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Aide la recherche en médecine et en biologie</w:t>
            </w:r>
          </w:p>
          <w:p w:rsidR="000A7BD0" w:rsidRPr="00B02EAD" w:rsidRDefault="000A7BD0" w:rsidP="000A7BD0">
            <w:pPr>
              <w:pStyle w:val="Paragraphedeliste"/>
              <w:rPr>
                <w:sz w:val="24"/>
                <w:szCs w:val="24"/>
              </w:rPr>
            </w:pPr>
          </w:p>
        </w:tc>
      </w:tr>
    </w:tbl>
    <w:p w:rsidR="00DD6BFD" w:rsidRDefault="00DD6BFD"/>
    <w:sectPr w:rsidR="00DD6B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30BE"/>
    <w:multiLevelType w:val="hybridMultilevel"/>
    <w:tmpl w:val="485E90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D4404"/>
    <w:multiLevelType w:val="hybridMultilevel"/>
    <w:tmpl w:val="4B1E1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C60F6"/>
    <w:multiLevelType w:val="hybridMultilevel"/>
    <w:tmpl w:val="35A427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36317"/>
    <w:multiLevelType w:val="hybridMultilevel"/>
    <w:tmpl w:val="6FC446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411A2"/>
    <w:multiLevelType w:val="hybridMultilevel"/>
    <w:tmpl w:val="47A262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165A7"/>
    <w:multiLevelType w:val="hybridMultilevel"/>
    <w:tmpl w:val="2CF043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2072E1"/>
    <w:multiLevelType w:val="hybridMultilevel"/>
    <w:tmpl w:val="0908DFB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2F6AC5"/>
    <w:multiLevelType w:val="hybridMultilevel"/>
    <w:tmpl w:val="0C1CD9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F70C7C"/>
    <w:multiLevelType w:val="hybridMultilevel"/>
    <w:tmpl w:val="248688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FD"/>
    <w:rsid w:val="000A7BD0"/>
    <w:rsid w:val="00250406"/>
    <w:rsid w:val="00304D21"/>
    <w:rsid w:val="003E197B"/>
    <w:rsid w:val="00425EEB"/>
    <w:rsid w:val="004B4DB3"/>
    <w:rsid w:val="005730F8"/>
    <w:rsid w:val="00605FE2"/>
    <w:rsid w:val="007748DA"/>
    <w:rsid w:val="008261FB"/>
    <w:rsid w:val="009114BF"/>
    <w:rsid w:val="00924AC7"/>
    <w:rsid w:val="009B471E"/>
    <w:rsid w:val="009C7C17"/>
    <w:rsid w:val="00AB7BC5"/>
    <w:rsid w:val="00B02EAD"/>
    <w:rsid w:val="00DD6BFD"/>
    <w:rsid w:val="00E7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B4D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6B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B4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Patriotes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Commission Scolaire des Patriotes</dc:creator>
  <cp:lastModifiedBy>Commission Scolaire des Patriotes</cp:lastModifiedBy>
  <cp:revision>18</cp:revision>
  <cp:lastPrinted>2013-03-19T19:50:00Z</cp:lastPrinted>
  <dcterms:created xsi:type="dcterms:W3CDTF">2013-03-19T19:37:00Z</dcterms:created>
  <dcterms:modified xsi:type="dcterms:W3CDTF">2013-03-20T21:29:00Z</dcterms:modified>
</cp:coreProperties>
</file>